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1B3" w:rsidRPr="00A07F8D" w:rsidRDefault="002271B3" w:rsidP="00691E80">
      <w:pPr>
        <w:autoSpaceDE w:val="0"/>
        <w:autoSpaceDN w:val="0"/>
        <w:adjustRightInd w:val="0"/>
        <w:spacing w:after="0" w:line="240" w:lineRule="auto"/>
        <w:jc w:val="center"/>
        <w:rPr>
          <w:b/>
          <w:color w:val="auto"/>
          <w:sz w:val="24"/>
          <w:szCs w:val="24"/>
          <w:u w:val="none"/>
        </w:rPr>
      </w:pPr>
      <w:r w:rsidRPr="00A07F8D">
        <w:rPr>
          <w:b/>
          <w:color w:val="auto"/>
          <w:sz w:val="24"/>
          <w:szCs w:val="24"/>
          <w:u w:val="none"/>
        </w:rPr>
        <w:t>Specyfikacja Techniczna Wykonania i Odbioru Robót Budowlanych</w:t>
      </w:r>
    </w:p>
    <w:p w:rsidR="00CC4183" w:rsidRPr="005632C9" w:rsidRDefault="002271B3" w:rsidP="00691E80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color w:val="FF0000"/>
          <w:sz w:val="28"/>
          <w:szCs w:val="28"/>
          <w:u w:val="none"/>
        </w:rPr>
      </w:pPr>
      <w:r w:rsidRPr="00A07F8D">
        <w:rPr>
          <w:b/>
          <w:color w:val="auto"/>
          <w:sz w:val="24"/>
          <w:szCs w:val="24"/>
          <w:u w:val="none"/>
        </w:rPr>
        <w:t xml:space="preserve">związanych z </w:t>
      </w:r>
      <w:r w:rsidRPr="00A07F8D">
        <w:rPr>
          <w:rFonts w:cs="Arial"/>
          <w:b/>
          <w:color w:val="auto"/>
          <w:sz w:val="24"/>
          <w:szCs w:val="24"/>
          <w:u w:val="none"/>
        </w:rPr>
        <w:t>z</w:t>
      </w:r>
      <w:r w:rsidR="00EC16EB" w:rsidRPr="00A07F8D">
        <w:rPr>
          <w:rFonts w:cs="Arial"/>
          <w:b/>
          <w:color w:val="auto"/>
          <w:sz w:val="24"/>
          <w:szCs w:val="24"/>
          <w:u w:val="none"/>
        </w:rPr>
        <w:t>abezpiecze</w:t>
      </w:r>
      <w:r w:rsidR="00D81613" w:rsidRPr="00A07F8D">
        <w:rPr>
          <w:rFonts w:cs="Arial"/>
          <w:b/>
          <w:color w:val="auto"/>
          <w:sz w:val="24"/>
          <w:szCs w:val="24"/>
          <w:u w:val="none"/>
        </w:rPr>
        <w:t>nie</w:t>
      </w:r>
      <w:r w:rsidRPr="00A07F8D">
        <w:rPr>
          <w:rFonts w:cs="Arial"/>
          <w:b/>
          <w:color w:val="auto"/>
          <w:sz w:val="24"/>
          <w:szCs w:val="24"/>
          <w:u w:val="none"/>
        </w:rPr>
        <w:t>m</w:t>
      </w:r>
      <w:r w:rsidR="00D81613" w:rsidRPr="00A07F8D">
        <w:rPr>
          <w:rFonts w:cs="Arial"/>
          <w:b/>
          <w:color w:val="auto"/>
          <w:sz w:val="24"/>
          <w:szCs w:val="24"/>
          <w:u w:val="none"/>
        </w:rPr>
        <w:t xml:space="preserve"> </w:t>
      </w:r>
      <w:r w:rsidR="00D81613" w:rsidRPr="005632C9">
        <w:rPr>
          <w:b/>
          <w:color w:val="auto"/>
          <w:sz w:val="24"/>
          <w:szCs w:val="24"/>
          <w:u w:val="none"/>
        </w:rPr>
        <w:t>dna i umocnienie</w:t>
      </w:r>
      <w:r w:rsidRPr="005632C9">
        <w:rPr>
          <w:b/>
          <w:color w:val="auto"/>
          <w:sz w:val="24"/>
          <w:szCs w:val="24"/>
          <w:u w:val="none"/>
        </w:rPr>
        <w:t>m</w:t>
      </w:r>
      <w:r w:rsidR="00D81613" w:rsidRPr="005632C9">
        <w:rPr>
          <w:b/>
          <w:color w:val="auto"/>
          <w:sz w:val="24"/>
          <w:szCs w:val="24"/>
          <w:u w:val="none"/>
        </w:rPr>
        <w:t xml:space="preserve"> skarp </w:t>
      </w:r>
      <w:r w:rsidR="00D81613" w:rsidRPr="005632C9">
        <w:rPr>
          <w:b/>
          <w:color w:val="FF0000"/>
          <w:sz w:val="24"/>
          <w:szCs w:val="24"/>
          <w:u w:val="none"/>
        </w:rPr>
        <w:t>zbiornika</w:t>
      </w:r>
      <w:r w:rsidR="00691E80" w:rsidRPr="005632C9">
        <w:rPr>
          <w:b/>
          <w:color w:val="FF0000"/>
          <w:sz w:val="24"/>
          <w:szCs w:val="24"/>
          <w:u w:val="none"/>
        </w:rPr>
        <w:t xml:space="preserve"> </w:t>
      </w:r>
      <w:r w:rsidR="00EB2905" w:rsidRPr="005632C9">
        <w:rPr>
          <w:b/>
          <w:color w:val="FF0000"/>
          <w:sz w:val="24"/>
          <w:szCs w:val="24"/>
          <w:u w:val="none"/>
        </w:rPr>
        <w:t xml:space="preserve">infiltracyjnego </w:t>
      </w:r>
      <w:r w:rsidR="00A07F8D" w:rsidRPr="005632C9">
        <w:rPr>
          <w:b/>
          <w:color w:val="FF0000"/>
          <w:sz w:val="24"/>
          <w:szCs w:val="24"/>
          <w:u w:val="none"/>
        </w:rPr>
        <w:t>…</w:t>
      </w:r>
    </w:p>
    <w:p w:rsidR="00D81613" w:rsidRPr="00A07F8D" w:rsidRDefault="00D8161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8"/>
          <w:szCs w:val="28"/>
          <w:u w:val="none"/>
        </w:rPr>
      </w:pPr>
    </w:p>
    <w:p w:rsidR="00CC4183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A07F8D">
        <w:rPr>
          <w:rFonts w:cs="Arial"/>
          <w:b/>
          <w:color w:val="auto"/>
          <w:sz w:val="24"/>
          <w:szCs w:val="24"/>
          <w:u w:val="none"/>
        </w:rPr>
        <w:t>1. WSTĘP</w:t>
      </w:r>
    </w:p>
    <w:p w:rsidR="00CC4183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</w:p>
    <w:p w:rsidR="00CC4183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A07F8D">
        <w:rPr>
          <w:rFonts w:cs="Arial"/>
          <w:b/>
          <w:color w:val="auto"/>
          <w:u w:val="none"/>
        </w:rPr>
        <w:t>1.1. Przedmiot specyfikacji technicznej</w:t>
      </w:r>
    </w:p>
    <w:p w:rsidR="00305C20" w:rsidRPr="00A07F8D" w:rsidRDefault="00305C20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FF0000"/>
          <w:u w:val="none"/>
        </w:rPr>
      </w:pPr>
      <w:r w:rsidRPr="00A07F8D">
        <w:rPr>
          <w:rFonts w:cs="Arial"/>
          <w:color w:val="auto"/>
          <w:u w:val="none"/>
        </w:rPr>
        <w:t>Przedmiotem niniejszej Specyfikacji Technicznej są wymagania dotyczące wykonania i odbioru robót związanych z zabezpieczeniem dna i umocnieniem skarp</w:t>
      </w:r>
      <w:r w:rsidRPr="00A07F8D">
        <w:rPr>
          <w:rFonts w:cs="Arial"/>
          <w:color w:val="FF0000"/>
          <w:u w:val="none"/>
        </w:rPr>
        <w:t xml:space="preserve"> zbiornik</w:t>
      </w:r>
      <w:r w:rsidR="00E17269" w:rsidRPr="00A07F8D">
        <w:rPr>
          <w:rFonts w:cs="Arial"/>
          <w:color w:val="FF0000"/>
          <w:u w:val="none"/>
        </w:rPr>
        <w:t xml:space="preserve">a </w:t>
      </w:r>
      <w:r w:rsidR="00EB2905">
        <w:rPr>
          <w:rFonts w:cs="Arial"/>
          <w:color w:val="FF0000"/>
          <w:u w:val="none"/>
        </w:rPr>
        <w:t xml:space="preserve">infiltracyjnego </w:t>
      </w:r>
      <w:r w:rsidR="00A07F8D">
        <w:rPr>
          <w:rFonts w:cs="Arial"/>
          <w:color w:val="FF0000"/>
          <w:u w:val="none"/>
        </w:rPr>
        <w:t>…</w:t>
      </w:r>
      <w:r w:rsidRPr="00A07F8D">
        <w:rPr>
          <w:rFonts w:cs="Arial"/>
          <w:color w:val="FF0000"/>
          <w:u w:val="none"/>
        </w:rPr>
        <w:t xml:space="preserve"> </w:t>
      </w:r>
      <w:r w:rsidRPr="00A07F8D">
        <w:rPr>
          <w:rFonts w:cs="Arial"/>
          <w:color w:val="auto"/>
          <w:u w:val="none"/>
        </w:rPr>
        <w:t>w ramach inwestycji:</w:t>
      </w:r>
      <w:r w:rsidRPr="00A07F8D">
        <w:rPr>
          <w:rFonts w:cs="Arial"/>
          <w:color w:val="FF0000"/>
          <w:u w:val="none"/>
        </w:rPr>
        <w:t xml:space="preserve"> ‘</w:t>
      </w:r>
      <w:r w:rsidR="00A07F8D">
        <w:rPr>
          <w:rFonts w:cs="Arial"/>
          <w:color w:val="FF0000"/>
          <w:u w:val="none"/>
        </w:rPr>
        <w:t>…</w:t>
      </w:r>
      <w:r w:rsidRPr="00A07F8D">
        <w:rPr>
          <w:rFonts w:cs="Arial"/>
          <w:color w:val="FF0000"/>
          <w:u w:val="none"/>
        </w:rPr>
        <w:t>.’’</w:t>
      </w:r>
    </w:p>
    <w:p w:rsidR="00CC4183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FF0000"/>
          <w:u w:val="none"/>
        </w:rPr>
      </w:pPr>
    </w:p>
    <w:p w:rsidR="00CC4183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A07F8D">
        <w:rPr>
          <w:rFonts w:cs="Arial"/>
          <w:b/>
          <w:color w:val="auto"/>
          <w:u w:val="none"/>
        </w:rPr>
        <w:t>1.2. Zakres stosowania ST</w:t>
      </w:r>
    </w:p>
    <w:p w:rsidR="00CC4183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A07F8D">
        <w:rPr>
          <w:rFonts w:cs="Arial"/>
          <w:color w:val="auto"/>
          <w:u w:val="none"/>
        </w:rPr>
        <w:t>Niniejsza specyfikacja zawiera zbiór warunków dotyczących realizacji robót, wymienionych w punkcie</w:t>
      </w:r>
    </w:p>
    <w:p w:rsidR="00CC4183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A07F8D">
        <w:rPr>
          <w:rFonts w:cs="Arial"/>
          <w:color w:val="auto"/>
          <w:u w:val="none"/>
        </w:rPr>
        <w:t>1.1 które Wykonawca jest zobowiązany respektować, w czasie realizacji budowy</w:t>
      </w:r>
      <w:r w:rsidR="000C342F" w:rsidRPr="00A07F8D">
        <w:rPr>
          <w:rFonts w:cs="Arial"/>
          <w:color w:val="auto"/>
          <w:u w:val="none"/>
        </w:rPr>
        <w:t>.</w:t>
      </w:r>
      <w:r w:rsidRPr="00A07F8D">
        <w:rPr>
          <w:rFonts w:cs="Arial"/>
          <w:color w:val="auto"/>
          <w:u w:val="none"/>
        </w:rPr>
        <w:t xml:space="preserve"> ST stanowi jeden z dokumentów przetargowych, wykorzystywanych przy zleceniu robót oraz precyzowaniu warunków kontraktu.</w:t>
      </w:r>
    </w:p>
    <w:p w:rsidR="00CC4183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904B5F" w:rsidRPr="00A07F8D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A07F8D">
        <w:rPr>
          <w:rFonts w:cs="Arial"/>
          <w:b/>
          <w:color w:val="auto"/>
          <w:u w:val="none"/>
        </w:rPr>
        <w:t>1.3. Zakres robót objętych Specyfikacją</w:t>
      </w:r>
    </w:p>
    <w:p w:rsidR="00904B5F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A07F8D">
        <w:rPr>
          <w:rFonts w:cs="Arial"/>
          <w:color w:val="auto"/>
          <w:u w:val="none"/>
        </w:rPr>
        <w:t xml:space="preserve">Ustalenia i warunki zawarte w </w:t>
      </w:r>
      <w:r w:rsidR="00904B5F" w:rsidRPr="00A07F8D">
        <w:rPr>
          <w:rFonts w:cs="Arial"/>
          <w:color w:val="auto"/>
          <w:u w:val="none"/>
        </w:rPr>
        <w:t>niniejszej specyfikacji dotyczą</w:t>
      </w:r>
      <w:r w:rsidR="00EB2905">
        <w:rPr>
          <w:rFonts w:cs="Arial"/>
          <w:color w:val="auto"/>
          <w:u w:val="none"/>
        </w:rPr>
        <w:t xml:space="preserve"> zasad prowadzenia robót związanych z wszystkimi czynnościami mającymi na celu wybudowanie zbiornika infiltracyjnego zgodnie z Dokumentacją Projektową.</w:t>
      </w:r>
      <w:r w:rsidR="00904B5F" w:rsidRPr="00A07F8D">
        <w:rPr>
          <w:rFonts w:cs="Arial"/>
          <w:color w:val="auto"/>
          <w:u w:val="none"/>
        </w:rPr>
        <w:t xml:space="preserve"> </w:t>
      </w:r>
    </w:p>
    <w:p w:rsidR="00EB2905" w:rsidRPr="00820E1F" w:rsidRDefault="00EB2905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904B5F" w:rsidRPr="00820E1F" w:rsidRDefault="000E3E2C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820E1F">
        <w:rPr>
          <w:rFonts w:cs="Arial"/>
          <w:b/>
          <w:color w:val="auto"/>
          <w:u w:val="none"/>
        </w:rPr>
        <w:t>1.4</w:t>
      </w:r>
      <w:r w:rsidR="00CC4183" w:rsidRPr="00820E1F">
        <w:rPr>
          <w:rFonts w:cs="Arial"/>
          <w:b/>
          <w:color w:val="auto"/>
          <w:u w:val="none"/>
        </w:rPr>
        <w:t>. Określenia podstawowe</w:t>
      </w:r>
    </w:p>
    <w:p w:rsidR="00CC4183" w:rsidRPr="00820E1F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color w:val="auto"/>
          <w:u w:val="none"/>
        </w:rPr>
        <w:t>Określenia podane w niniejszej ST są zgodne z określeniami ujętymi w odpowiednich normach i przepisach</w:t>
      </w:r>
      <w:r w:rsidR="00904B5F" w:rsidRPr="00820E1F">
        <w:rPr>
          <w:rFonts w:cs="Arial"/>
          <w:color w:val="auto"/>
          <w:u w:val="none"/>
        </w:rPr>
        <w:t xml:space="preserve"> </w:t>
      </w:r>
      <w:r w:rsidRPr="00820E1F">
        <w:rPr>
          <w:rFonts w:cs="Arial"/>
          <w:color w:val="auto"/>
          <w:u w:val="none"/>
        </w:rPr>
        <w:t>oraz w ST 00.00. Wymagania ogólne. Ponadto definiuje się poniższe określenia specyficzne dla przedmiotu niniejszej</w:t>
      </w:r>
      <w:r w:rsidR="00904B5F" w:rsidRPr="00820E1F">
        <w:rPr>
          <w:rFonts w:cs="Arial"/>
          <w:color w:val="auto"/>
          <w:u w:val="none"/>
        </w:rPr>
        <w:t xml:space="preserve"> </w:t>
      </w:r>
      <w:r w:rsidRPr="00820E1F">
        <w:rPr>
          <w:rFonts w:cs="Arial"/>
          <w:color w:val="auto"/>
          <w:u w:val="none"/>
        </w:rPr>
        <w:t>ST</w:t>
      </w:r>
      <w:r w:rsidR="000808E8" w:rsidRPr="00820E1F">
        <w:rPr>
          <w:rFonts w:cs="Arial"/>
          <w:color w:val="auto"/>
          <w:u w:val="none"/>
        </w:rPr>
        <w:t>.</w:t>
      </w:r>
    </w:p>
    <w:p w:rsidR="0071007D" w:rsidRPr="001D19EC" w:rsidRDefault="000E3E2C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b/>
          <w:color w:val="auto"/>
          <w:u w:val="none"/>
        </w:rPr>
        <w:t>1.4</w:t>
      </w:r>
      <w:r w:rsidR="003867FA" w:rsidRPr="00820E1F">
        <w:rPr>
          <w:rFonts w:cs="Arial"/>
          <w:b/>
          <w:color w:val="auto"/>
          <w:u w:val="none"/>
        </w:rPr>
        <w:t>.1.</w:t>
      </w:r>
      <w:r w:rsidR="00D43247" w:rsidRPr="00820E1F">
        <w:rPr>
          <w:rFonts w:cs="Arial"/>
          <w:b/>
          <w:color w:val="auto"/>
          <w:u w:val="none"/>
        </w:rPr>
        <w:tab/>
      </w:r>
      <w:r w:rsidR="0071007D">
        <w:rPr>
          <w:rFonts w:cs="Arial"/>
          <w:b/>
          <w:color w:val="auto"/>
          <w:u w:val="none"/>
        </w:rPr>
        <w:t xml:space="preserve">Oblicowanie </w:t>
      </w:r>
      <w:r w:rsidR="0071007D" w:rsidRPr="001D19EC">
        <w:rPr>
          <w:rFonts w:cs="Arial"/>
          <w:b/>
          <w:color w:val="auto"/>
          <w:u w:val="none"/>
        </w:rPr>
        <w:t>skarpy</w:t>
      </w:r>
      <w:r w:rsidR="0071007D">
        <w:rPr>
          <w:rFonts w:cs="Arial"/>
          <w:b/>
          <w:color w:val="auto"/>
          <w:u w:val="none"/>
        </w:rPr>
        <w:t xml:space="preserve"> i dna</w:t>
      </w:r>
      <w:r w:rsidR="0071007D" w:rsidRPr="001D19EC">
        <w:rPr>
          <w:rFonts w:cs="Arial"/>
          <w:color w:val="auto"/>
          <w:u w:val="none"/>
        </w:rPr>
        <w:t xml:space="preserve"> – jest to sztuczna budowla zabezpieczająca skarpę</w:t>
      </w:r>
      <w:r w:rsidR="0071007D">
        <w:rPr>
          <w:rFonts w:cs="Arial"/>
          <w:color w:val="auto"/>
          <w:u w:val="none"/>
        </w:rPr>
        <w:t xml:space="preserve"> i dno</w:t>
      </w:r>
      <w:r w:rsidR="0071007D" w:rsidRPr="001D19EC">
        <w:rPr>
          <w:rFonts w:cs="Arial"/>
          <w:color w:val="auto"/>
          <w:u w:val="none"/>
        </w:rPr>
        <w:t xml:space="preserve"> przed erozją.</w:t>
      </w:r>
    </w:p>
    <w:p w:rsidR="003867FA" w:rsidRPr="00820E1F" w:rsidRDefault="000E3E2C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b/>
          <w:color w:val="auto"/>
          <w:u w:val="none"/>
        </w:rPr>
        <w:t>1.4</w:t>
      </w:r>
      <w:r w:rsidR="00AF78CB" w:rsidRPr="00820E1F">
        <w:rPr>
          <w:rFonts w:cs="Arial"/>
          <w:b/>
          <w:color w:val="auto"/>
          <w:u w:val="none"/>
        </w:rPr>
        <w:t>.</w:t>
      </w:r>
      <w:r w:rsidR="00E17269" w:rsidRPr="00820E1F">
        <w:rPr>
          <w:rFonts w:cs="Arial"/>
          <w:b/>
          <w:color w:val="auto"/>
          <w:u w:val="none"/>
        </w:rPr>
        <w:t>2</w:t>
      </w:r>
      <w:r w:rsidR="003867FA" w:rsidRPr="00820E1F">
        <w:rPr>
          <w:rFonts w:cs="Arial"/>
          <w:b/>
          <w:color w:val="auto"/>
          <w:u w:val="none"/>
        </w:rPr>
        <w:t>.</w:t>
      </w:r>
      <w:r w:rsidR="00D43247" w:rsidRPr="00820E1F">
        <w:rPr>
          <w:rFonts w:cs="Arial"/>
          <w:b/>
          <w:color w:val="auto"/>
          <w:u w:val="none"/>
        </w:rPr>
        <w:tab/>
      </w:r>
      <w:r w:rsidR="003867FA" w:rsidRPr="00820E1F">
        <w:rPr>
          <w:rFonts w:cs="Arial"/>
          <w:b/>
          <w:color w:val="auto"/>
          <w:u w:val="none"/>
        </w:rPr>
        <w:t>Geowłóknina</w:t>
      </w:r>
      <w:r w:rsidR="0045164D" w:rsidRPr="00820E1F">
        <w:rPr>
          <w:rFonts w:cs="Arial"/>
          <w:color w:val="auto"/>
          <w:u w:val="none"/>
        </w:rPr>
        <w:t xml:space="preserve"> – </w:t>
      </w:r>
      <w:r w:rsidR="00E17269" w:rsidRPr="00820E1F">
        <w:rPr>
          <w:rFonts w:cs="Arial"/>
          <w:color w:val="auto"/>
          <w:u w:val="none"/>
        </w:rPr>
        <w:t>materiał</w:t>
      </w:r>
      <w:r w:rsidR="008F3953" w:rsidRPr="00820E1F">
        <w:rPr>
          <w:rFonts w:cs="Arial"/>
          <w:color w:val="auto"/>
          <w:u w:val="none"/>
        </w:rPr>
        <w:t xml:space="preserve"> wykonan</w:t>
      </w:r>
      <w:r w:rsidR="00E17269" w:rsidRPr="00820E1F">
        <w:rPr>
          <w:rFonts w:cs="Arial"/>
          <w:color w:val="auto"/>
          <w:u w:val="none"/>
        </w:rPr>
        <w:t>y z polipropylenu, jako igłowany</w:t>
      </w:r>
      <w:r w:rsidR="008F3953" w:rsidRPr="00820E1F">
        <w:rPr>
          <w:rFonts w:cs="Arial"/>
          <w:color w:val="auto"/>
          <w:u w:val="none"/>
        </w:rPr>
        <w:t>, nietkan</w:t>
      </w:r>
      <w:r w:rsidR="00E17269" w:rsidRPr="00820E1F">
        <w:rPr>
          <w:rFonts w:cs="Arial"/>
          <w:color w:val="auto"/>
          <w:u w:val="none"/>
        </w:rPr>
        <w:t>y</w:t>
      </w:r>
      <w:r w:rsidR="008F3953" w:rsidRPr="00820E1F">
        <w:rPr>
          <w:rFonts w:cs="Arial"/>
          <w:color w:val="auto"/>
          <w:u w:val="none"/>
        </w:rPr>
        <w:t xml:space="preserve"> (non-</w:t>
      </w:r>
      <w:proofErr w:type="spellStart"/>
      <w:r w:rsidR="008F3953" w:rsidRPr="00820E1F">
        <w:rPr>
          <w:rFonts w:cs="Arial"/>
          <w:color w:val="auto"/>
          <w:u w:val="none"/>
        </w:rPr>
        <w:t>wovens</w:t>
      </w:r>
      <w:proofErr w:type="spellEnd"/>
      <w:r w:rsidR="008F3953" w:rsidRPr="00820E1F">
        <w:rPr>
          <w:rFonts w:cs="Arial"/>
          <w:color w:val="auto"/>
          <w:u w:val="none"/>
        </w:rPr>
        <w:t>), posiada</w:t>
      </w:r>
      <w:r w:rsidR="00E17269" w:rsidRPr="00820E1F">
        <w:rPr>
          <w:rFonts w:cs="Arial"/>
          <w:color w:val="auto"/>
          <w:u w:val="none"/>
        </w:rPr>
        <w:t>jący</w:t>
      </w:r>
      <w:r w:rsidR="008F3953" w:rsidRPr="00820E1F">
        <w:rPr>
          <w:rFonts w:cs="Arial"/>
          <w:color w:val="auto"/>
          <w:u w:val="none"/>
        </w:rPr>
        <w:t xml:space="preserve"> odpowiednie własności dyfuzyjne, pozwalające na swobodny przepływ wody. Właściwości materiału powinny pozostawać niezmiennymi zarówno w stanie suchym, jak i wilgotnym oraz zapewniać wieloletnią żywotność, w tym odporność na agresywne środowisko chemiczne, gnicie i grzyby</w:t>
      </w:r>
      <w:r w:rsidR="000808E8" w:rsidRPr="00820E1F">
        <w:rPr>
          <w:rFonts w:cs="Arial"/>
          <w:color w:val="auto"/>
          <w:u w:val="none"/>
        </w:rPr>
        <w:t>.</w:t>
      </w:r>
    </w:p>
    <w:p w:rsidR="00394D24" w:rsidRPr="00820E1F" w:rsidRDefault="000E3E2C" w:rsidP="00394D2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b/>
          <w:color w:val="auto"/>
          <w:u w:val="none"/>
        </w:rPr>
        <w:t>1.4</w:t>
      </w:r>
      <w:r w:rsidR="00E17269" w:rsidRPr="00820E1F">
        <w:rPr>
          <w:rFonts w:cs="Arial"/>
          <w:b/>
          <w:color w:val="auto"/>
          <w:u w:val="none"/>
        </w:rPr>
        <w:t>.3</w:t>
      </w:r>
      <w:r w:rsidR="000808E8" w:rsidRPr="00820E1F">
        <w:rPr>
          <w:rFonts w:cs="Arial"/>
          <w:b/>
          <w:color w:val="auto"/>
          <w:u w:val="none"/>
        </w:rPr>
        <w:t>.</w:t>
      </w:r>
      <w:r w:rsidR="00D43247" w:rsidRPr="00820E1F">
        <w:rPr>
          <w:rFonts w:cs="Arial"/>
          <w:b/>
          <w:color w:val="auto"/>
          <w:u w:val="none"/>
        </w:rPr>
        <w:tab/>
      </w:r>
      <w:r w:rsidR="005632C9">
        <w:rPr>
          <w:rFonts w:cs="Arial"/>
          <w:b/>
          <w:color w:val="auto"/>
          <w:u w:val="none"/>
        </w:rPr>
        <w:t>Ażurowy materac betonowy w szalunku syntetycznym</w:t>
      </w:r>
      <w:r w:rsidR="00394D24" w:rsidRPr="00820E1F">
        <w:rPr>
          <w:rFonts w:cs="Arial"/>
          <w:b/>
          <w:color w:val="auto"/>
          <w:u w:val="none"/>
        </w:rPr>
        <w:t xml:space="preserve"> -</w:t>
      </w:r>
      <w:r w:rsidR="00394D24" w:rsidRPr="00820E1F">
        <w:rPr>
          <w:rFonts w:cs="Arial"/>
          <w:color w:val="auto"/>
          <w:u w:val="none"/>
        </w:rPr>
        <w:t xml:space="preserve"> </w:t>
      </w:r>
      <w:r w:rsidR="00E17269" w:rsidRPr="00820E1F">
        <w:rPr>
          <w:rFonts w:cs="Arial"/>
          <w:color w:val="auto"/>
          <w:u w:val="none"/>
        </w:rPr>
        <w:t xml:space="preserve">materac w formie żeber bez </w:t>
      </w:r>
      <w:proofErr w:type="spellStart"/>
      <w:r w:rsidR="00E17269" w:rsidRPr="00820E1F">
        <w:rPr>
          <w:rFonts w:cs="Arial"/>
          <w:color w:val="auto"/>
          <w:u w:val="none"/>
        </w:rPr>
        <w:t>dystanserów</w:t>
      </w:r>
      <w:proofErr w:type="spellEnd"/>
      <w:r w:rsidR="00E17269" w:rsidRPr="00820E1F">
        <w:rPr>
          <w:rFonts w:cs="Arial"/>
          <w:color w:val="auto"/>
          <w:u w:val="none"/>
        </w:rPr>
        <w:t xml:space="preserve"> przy czym okna pomiędzy żebrami mogą </w:t>
      </w:r>
      <w:r w:rsidR="00E17269" w:rsidRPr="005A28EE">
        <w:rPr>
          <w:rFonts w:cs="Arial"/>
          <w:color w:val="auto"/>
          <w:u w:val="none"/>
        </w:rPr>
        <w:t>stanowić ze sobą zszyte tkaniny lub też być otwarte po wycięciu tkanin, średnia zastępcza g</w:t>
      </w:r>
      <w:r w:rsidR="00820E1F" w:rsidRPr="005A28EE">
        <w:rPr>
          <w:rFonts w:cs="Arial"/>
          <w:color w:val="auto"/>
          <w:u w:val="none"/>
        </w:rPr>
        <w:t>rubość materaca od</w:t>
      </w:r>
      <w:r w:rsidR="00B8543D" w:rsidRPr="005A28EE">
        <w:rPr>
          <w:rFonts w:cs="Arial"/>
          <w:color w:val="auto"/>
          <w:u w:val="none"/>
        </w:rPr>
        <w:t xml:space="preserve"> 5 cm do 2</w:t>
      </w:r>
      <w:r w:rsidR="00E17269" w:rsidRPr="005A28EE">
        <w:rPr>
          <w:rFonts w:cs="Arial"/>
          <w:color w:val="auto"/>
          <w:u w:val="none"/>
        </w:rPr>
        <w:t>0 cm.</w:t>
      </w:r>
    </w:p>
    <w:p w:rsidR="00D92518" w:rsidRDefault="000E3E2C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b/>
          <w:color w:val="auto"/>
          <w:u w:val="none"/>
        </w:rPr>
        <w:t>1.4</w:t>
      </w:r>
      <w:r w:rsidR="00D92518" w:rsidRPr="00820E1F">
        <w:rPr>
          <w:rFonts w:cs="Arial"/>
          <w:b/>
          <w:color w:val="auto"/>
          <w:u w:val="none"/>
        </w:rPr>
        <w:t>.</w:t>
      </w:r>
      <w:r w:rsidR="00E17269" w:rsidRPr="00820E1F">
        <w:rPr>
          <w:rFonts w:cs="Arial"/>
          <w:b/>
          <w:color w:val="auto"/>
          <w:u w:val="none"/>
        </w:rPr>
        <w:t>4</w:t>
      </w:r>
      <w:r w:rsidR="00D92518" w:rsidRPr="00820E1F">
        <w:rPr>
          <w:rFonts w:cs="Arial"/>
          <w:b/>
          <w:color w:val="auto"/>
          <w:u w:val="none"/>
        </w:rPr>
        <w:t>.</w:t>
      </w:r>
      <w:r w:rsidR="00D43247" w:rsidRPr="00820E1F">
        <w:rPr>
          <w:rFonts w:cs="Arial"/>
          <w:color w:val="auto"/>
          <w:u w:val="none"/>
        </w:rPr>
        <w:tab/>
      </w:r>
      <w:r w:rsidR="00D92518" w:rsidRPr="00820E1F">
        <w:rPr>
          <w:rFonts w:cs="Arial"/>
          <w:b/>
          <w:color w:val="auto"/>
          <w:u w:val="none"/>
        </w:rPr>
        <w:t>Szpilki</w:t>
      </w:r>
      <w:r w:rsidR="00F61D84" w:rsidRPr="00820E1F">
        <w:rPr>
          <w:rFonts w:cs="Arial"/>
          <w:color w:val="auto"/>
          <w:u w:val="none"/>
        </w:rPr>
        <w:t xml:space="preserve"> </w:t>
      </w:r>
      <w:r w:rsidR="0045164D" w:rsidRPr="00820E1F">
        <w:rPr>
          <w:rFonts w:cs="Arial"/>
          <w:color w:val="auto"/>
          <w:u w:val="none"/>
        </w:rPr>
        <w:t>–</w:t>
      </w:r>
      <w:r w:rsidR="00F61D84" w:rsidRPr="00820E1F">
        <w:rPr>
          <w:rFonts w:cs="Arial"/>
          <w:color w:val="auto"/>
          <w:u w:val="none"/>
        </w:rPr>
        <w:t xml:space="preserve"> </w:t>
      </w:r>
      <w:r w:rsidR="00D92518" w:rsidRPr="00820E1F">
        <w:rPr>
          <w:rFonts w:cs="Arial"/>
          <w:color w:val="auto"/>
          <w:u w:val="none"/>
        </w:rPr>
        <w:t>elementy z odpadowej stali zbrojeniowej przeznaczone do przymocowania i zak</w:t>
      </w:r>
      <w:r w:rsidRPr="00820E1F">
        <w:rPr>
          <w:rFonts w:cs="Arial"/>
          <w:color w:val="auto"/>
          <w:u w:val="none"/>
        </w:rPr>
        <w:t xml:space="preserve">otwienia </w:t>
      </w:r>
      <w:proofErr w:type="spellStart"/>
      <w:r w:rsidRPr="00820E1F">
        <w:rPr>
          <w:rFonts w:cs="Arial"/>
          <w:color w:val="auto"/>
          <w:u w:val="none"/>
        </w:rPr>
        <w:t>geosyntetyku</w:t>
      </w:r>
      <w:proofErr w:type="spellEnd"/>
      <w:r w:rsidRPr="00820E1F">
        <w:rPr>
          <w:rFonts w:cs="Arial"/>
          <w:color w:val="auto"/>
          <w:u w:val="none"/>
        </w:rPr>
        <w:t xml:space="preserve"> w gruncie.</w:t>
      </w:r>
    </w:p>
    <w:p w:rsidR="0071007D" w:rsidRPr="00820E1F" w:rsidRDefault="0071007D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3867FA" w:rsidRPr="00820E1F" w:rsidRDefault="003867FA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color w:val="auto"/>
          <w:u w:val="none"/>
        </w:rPr>
        <w:t>Pozostałe określenia - są zgodne z obowiązującymi, odpowiednimi polskimi normami i z definicjami podanymi w ST DMU-00.00.00 „Wymagania ogólne” pkt 1.4.</w:t>
      </w:r>
    </w:p>
    <w:p w:rsidR="00904B5F" w:rsidRPr="00820E1F" w:rsidRDefault="00904B5F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CC4183" w:rsidRPr="00820E1F" w:rsidRDefault="000E3E2C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820E1F">
        <w:rPr>
          <w:rFonts w:cs="Arial"/>
          <w:b/>
          <w:color w:val="auto"/>
          <w:u w:val="none"/>
        </w:rPr>
        <w:t>1.5</w:t>
      </w:r>
      <w:r w:rsidR="00CC4183" w:rsidRPr="00820E1F">
        <w:rPr>
          <w:rFonts w:cs="Arial"/>
          <w:b/>
          <w:color w:val="auto"/>
          <w:u w:val="none"/>
        </w:rPr>
        <w:t>. Ogólne wymagania dotyczące robót</w:t>
      </w:r>
    </w:p>
    <w:p w:rsidR="00CC4183" w:rsidRPr="00820E1F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color w:val="auto"/>
          <w:u w:val="none"/>
        </w:rPr>
        <w:t>Wykonawca w/w robót jest odpowiedzialny za jakość wykonanych robót oraz za zgodność tych robót z</w:t>
      </w:r>
    </w:p>
    <w:p w:rsidR="00CC4183" w:rsidRPr="00820E1F" w:rsidRDefault="007A4AAA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color w:val="auto"/>
          <w:u w:val="none"/>
        </w:rPr>
        <w:t xml:space="preserve">dokumentacją projektową, </w:t>
      </w:r>
      <w:r w:rsidR="00CC4183" w:rsidRPr="00820E1F">
        <w:rPr>
          <w:rFonts w:cs="Arial"/>
          <w:color w:val="auto"/>
          <w:u w:val="none"/>
        </w:rPr>
        <w:t>normami, specyfikacjami technicznymi. Ponadto Wykonawca jest zobowiązany do</w:t>
      </w:r>
      <w:r w:rsidR="002F0572" w:rsidRPr="00820E1F">
        <w:rPr>
          <w:rFonts w:cs="Arial"/>
          <w:color w:val="auto"/>
          <w:u w:val="none"/>
        </w:rPr>
        <w:t xml:space="preserve"> </w:t>
      </w:r>
      <w:r w:rsidR="00CC4183" w:rsidRPr="00820E1F">
        <w:rPr>
          <w:rFonts w:cs="Arial"/>
          <w:color w:val="auto"/>
          <w:u w:val="none"/>
        </w:rPr>
        <w:t>respektowania poleceń Inżyniera.</w:t>
      </w:r>
    </w:p>
    <w:p w:rsidR="00CC4183" w:rsidRPr="00820E1F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color w:val="auto"/>
          <w:u w:val="none"/>
        </w:rPr>
        <w:t xml:space="preserve">Ogólne wymagania, dotyczące wykonania robót są sprecyzowane w </w:t>
      </w:r>
      <w:r w:rsidR="0071007D" w:rsidRPr="00820E1F">
        <w:rPr>
          <w:rFonts w:cs="Arial"/>
          <w:color w:val="auto"/>
          <w:u w:val="none"/>
        </w:rPr>
        <w:t>ST DMU-00.00.00</w:t>
      </w:r>
      <w:r w:rsidRPr="00820E1F">
        <w:rPr>
          <w:rFonts w:cs="Arial"/>
          <w:color w:val="auto"/>
          <w:u w:val="none"/>
        </w:rPr>
        <w:t xml:space="preserve"> „Wymagania ogólne”.</w:t>
      </w:r>
    </w:p>
    <w:p w:rsidR="002F0572" w:rsidRPr="00820E1F" w:rsidRDefault="002F0572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CC4183" w:rsidRPr="00820E1F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820E1F">
        <w:rPr>
          <w:rFonts w:cs="Arial"/>
          <w:b/>
          <w:color w:val="auto"/>
          <w:sz w:val="24"/>
          <w:szCs w:val="24"/>
          <w:u w:val="none"/>
        </w:rPr>
        <w:t>2. MATERIAŁY</w:t>
      </w:r>
    </w:p>
    <w:p w:rsidR="00CC4183" w:rsidRPr="00820E1F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820E1F">
        <w:rPr>
          <w:rFonts w:cs="Arial"/>
          <w:color w:val="auto"/>
          <w:u w:val="none"/>
        </w:rPr>
        <w:t xml:space="preserve">Ogólne wymagania dotyczące materiałów podano w Specyfikacji </w:t>
      </w:r>
      <w:r w:rsidR="0071007D" w:rsidRPr="00820E1F">
        <w:rPr>
          <w:rFonts w:cs="Arial"/>
          <w:color w:val="auto"/>
          <w:u w:val="none"/>
        </w:rPr>
        <w:t>ST DMU-00.00.00</w:t>
      </w:r>
      <w:r w:rsidR="0071007D" w:rsidRPr="00820E1F">
        <w:rPr>
          <w:rFonts w:cs="Arial"/>
          <w:color w:val="auto"/>
          <w:u w:val="none"/>
        </w:rPr>
        <w:t xml:space="preserve"> </w:t>
      </w:r>
      <w:r w:rsidRPr="00820E1F">
        <w:rPr>
          <w:rFonts w:cs="Arial"/>
          <w:color w:val="auto"/>
          <w:u w:val="none"/>
        </w:rPr>
        <w:t>„Wymagania ogólne”.</w:t>
      </w:r>
    </w:p>
    <w:p w:rsidR="00A31C31" w:rsidRPr="00820E1F" w:rsidRDefault="00A31C3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</w:p>
    <w:p w:rsidR="005632C9" w:rsidRDefault="00A31C3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820E1F">
        <w:rPr>
          <w:rFonts w:cs="Arial"/>
          <w:b/>
          <w:color w:val="auto"/>
          <w:u w:val="none"/>
        </w:rPr>
        <w:t>2</w:t>
      </w:r>
      <w:r w:rsidR="00CC4183" w:rsidRPr="00820E1F">
        <w:rPr>
          <w:rFonts w:cs="Arial"/>
          <w:b/>
          <w:color w:val="auto"/>
          <w:u w:val="none"/>
        </w:rPr>
        <w:t>.1.</w:t>
      </w:r>
      <w:r w:rsidR="000E3E2C" w:rsidRPr="00820E1F">
        <w:rPr>
          <w:rFonts w:cs="Arial"/>
          <w:b/>
          <w:color w:val="auto"/>
          <w:u w:val="none"/>
        </w:rPr>
        <w:t xml:space="preserve"> </w:t>
      </w:r>
      <w:r w:rsidR="005632C9">
        <w:rPr>
          <w:rFonts w:cs="Arial"/>
          <w:b/>
          <w:color w:val="auto"/>
          <w:u w:val="none"/>
        </w:rPr>
        <w:t>Ażurowy szalunek syntetyczny</w:t>
      </w:r>
      <w:r w:rsidR="005632C9" w:rsidRPr="00820E1F">
        <w:rPr>
          <w:rFonts w:cs="Arial"/>
          <w:b/>
          <w:color w:val="auto"/>
          <w:u w:val="none"/>
        </w:rPr>
        <w:t xml:space="preserve"> </w:t>
      </w:r>
    </w:p>
    <w:p w:rsidR="00D04850" w:rsidRPr="00820E1F" w:rsidRDefault="00CF4410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820E1F">
        <w:rPr>
          <w:rFonts w:cs="Arial"/>
          <w:color w:val="auto"/>
          <w:u w:val="none"/>
        </w:rPr>
        <w:t>M</w:t>
      </w:r>
      <w:r w:rsidR="00E17269" w:rsidRPr="00820E1F">
        <w:rPr>
          <w:rFonts w:cs="Arial"/>
          <w:color w:val="auto"/>
          <w:u w:val="none"/>
        </w:rPr>
        <w:t>at</w:t>
      </w:r>
      <w:r w:rsidR="005632C9">
        <w:rPr>
          <w:rFonts w:cs="Arial"/>
          <w:color w:val="auto"/>
          <w:u w:val="none"/>
        </w:rPr>
        <w:t>ę</w:t>
      </w:r>
      <w:r w:rsidR="00E17269" w:rsidRPr="00820E1F">
        <w:rPr>
          <w:rFonts w:cs="Arial"/>
          <w:color w:val="auto"/>
          <w:u w:val="none"/>
        </w:rPr>
        <w:t xml:space="preserve"> w formie żeber bez </w:t>
      </w:r>
      <w:proofErr w:type="spellStart"/>
      <w:r w:rsidR="00E17269" w:rsidRPr="00820E1F">
        <w:rPr>
          <w:rFonts w:cs="Arial"/>
          <w:color w:val="auto"/>
          <w:u w:val="none"/>
        </w:rPr>
        <w:t>dystanserów</w:t>
      </w:r>
      <w:proofErr w:type="spellEnd"/>
      <w:r w:rsidR="00E17269" w:rsidRPr="00820E1F">
        <w:rPr>
          <w:rFonts w:cs="Arial"/>
          <w:color w:val="auto"/>
          <w:u w:val="none"/>
        </w:rPr>
        <w:t xml:space="preserve"> przy czym okna pomiędzy żebrami mogą stanowić ze sobą zszyte tkaniny lub też być otwarte po wycięciu tkani</w:t>
      </w:r>
      <w:r w:rsidR="00E17269" w:rsidRPr="005A28EE">
        <w:rPr>
          <w:rFonts w:cs="Arial"/>
          <w:color w:val="auto"/>
          <w:u w:val="none"/>
        </w:rPr>
        <w:t>n, średni</w:t>
      </w:r>
      <w:r w:rsidR="00820E1F" w:rsidRPr="005A28EE">
        <w:rPr>
          <w:rFonts w:cs="Arial"/>
          <w:color w:val="auto"/>
          <w:u w:val="none"/>
        </w:rPr>
        <w:t xml:space="preserve">a zastępcza grubość materaca od 5 cm </w:t>
      </w:r>
      <w:r w:rsidR="00820E1F" w:rsidRPr="005A28EE">
        <w:rPr>
          <w:rFonts w:cs="Arial"/>
          <w:color w:val="auto"/>
          <w:u w:val="none"/>
        </w:rPr>
        <w:lastRenderedPageBreak/>
        <w:t>do 20</w:t>
      </w:r>
      <w:r w:rsidR="00E17269" w:rsidRPr="005A28EE">
        <w:rPr>
          <w:rFonts w:cs="Arial"/>
          <w:color w:val="auto"/>
          <w:u w:val="none"/>
        </w:rPr>
        <w:t xml:space="preserve"> cm.</w:t>
      </w:r>
      <w:r w:rsidRPr="005A28EE">
        <w:rPr>
          <w:rFonts w:cs="Arial"/>
          <w:color w:val="auto"/>
          <w:u w:val="none"/>
        </w:rPr>
        <w:t xml:space="preserve"> </w:t>
      </w:r>
      <w:r w:rsidR="00820E1F" w:rsidRPr="005A28EE">
        <w:rPr>
          <w:rFonts w:cs="Arial"/>
          <w:color w:val="auto"/>
          <w:u w:val="none"/>
        </w:rPr>
        <w:t>O</w:t>
      </w:r>
      <w:r w:rsidRPr="005A28EE">
        <w:rPr>
          <w:rFonts w:cs="Arial"/>
          <w:color w:val="auto"/>
          <w:u w:val="none"/>
        </w:rPr>
        <w:t>twory pomiędzy żebrami, po wypełnieniu</w:t>
      </w:r>
      <w:r w:rsidR="00820E1F" w:rsidRPr="005A28EE">
        <w:rPr>
          <w:rFonts w:cs="Arial"/>
          <w:color w:val="auto"/>
          <w:u w:val="none"/>
        </w:rPr>
        <w:t xml:space="preserve"> wnętrza maty</w:t>
      </w:r>
      <w:r w:rsidRPr="005A28EE">
        <w:rPr>
          <w:rFonts w:cs="Arial"/>
          <w:color w:val="auto"/>
          <w:u w:val="none"/>
        </w:rPr>
        <w:t xml:space="preserve"> betonem </w:t>
      </w:r>
      <w:r w:rsidR="00820E1F" w:rsidRPr="005A28EE">
        <w:rPr>
          <w:rFonts w:cs="Arial"/>
          <w:color w:val="auto"/>
          <w:u w:val="none"/>
        </w:rPr>
        <w:t>należy</w:t>
      </w:r>
      <w:r w:rsidRPr="005A28EE">
        <w:rPr>
          <w:rFonts w:cs="Arial"/>
          <w:color w:val="auto"/>
          <w:u w:val="none"/>
        </w:rPr>
        <w:t xml:space="preserve"> zasypać mineralnym materiałem drenażowym.</w:t>
      </w:r>
      <w:r w:rsidR="00B352A7" w:rsidRPr="00820E1F">
        <w:rPr>
          <w:rFonts w:cs="Arial"/>
          <w:color w:val="auto"/>
          <w:u w:val="none"/>
        </w:rPr>
        <w:t xml:space="preserve"> </w:t>
      </w:r>
    </w:p>
    <w:p w:rsidR="00696AD6" w:rsidRPr="00A07F8D" w:rsidRDefault="00696AD6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u w:val="none"/>
        </w:rPr>
      </w:pPr>
    </w:p>
    <w:p w:rsidR="00E60A4D" w:rsidRPr="00A6279D" w:rsidRDefault="00E60A4D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A6279D">
        <w:rPr>
          <w:rFonts w:cs="Arial"/>
          <w:b/>
          <w:color w:val="auto"/>
          <w:u w:val="none"/>
        </w:rPr>
        <w:t>Charakterystyka techniczna</w:t>
      </w:r>
    </w:p>
    <w:tbl>
      <w:tblPr>
        <w:tblpPr w:leftFromText="142" w:rightFromText="142" w:vertAnchor="text" w:horzAnchor="margin" w:tblpXSpec="center" w:tblpY="177"/>
        <w:tblW w:w="90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308"/>
        <w:gridCol w:w="993"/>
        <w:gridCol w:w="1702"/>
      </w:tblGrid>
      <w:tr w:rsidR="00A6279D" w:rsidRPr="00A6279D" w:rsidTr="000E3E2C">
        <w:trPr>
          <w:cantSplit/>
          <w:trHeight w:val="680"/>
        </w:trPr>
        <w:tc>
          <w:tcPr>
            <w:tcW w:w="6308" w:type="dxa"/>
            <w:tcBorders>
              <w:bottom w:val="double" w:sz="6" w:space="0" w:color="auto"/>
            </w:tcBorders>
            <w:vAlign w:val="center"/>
          </w:tcPr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 xml:space="preserve">Typ </w:t>
            </w:r>
          </w:p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Oznaczenie standardowe:</w:t>
            </w:r>
          </w:p>
        </w:tc>
        <w:tc>
          <w:tcPr>
            <w:tcW w:w="993" w:type="dxa"/>
            <w:tcBorders>
              <w:bottom w:val="double" w:sz="6" w:space="0" w:color="auto"/>
            </w:tcBorders>
          </w:tcPr>
          <w:p w:rsidR="00A31C31" w:rsidRPr="00A6279D" w:rsidRDefault="005632C9" w:rsidP="0071007D">
            <w:pPr>
              <w:spacing w:before="40" w:after="40" w:line="240" w:lineRule="auto"/>
              <w:jc w:val="center"/>
              <w:rPr>
                <w:rFonts w:cs="Arial"/>
                <w:b/>
                <w:color w:val="auto"/>
                <w:u w:val="none"/>
              </w:rPr>
            </w:pPr>
            <w:r>
              <w:rPr>
                <w:rFonts w:cs="Arial"/>
                <w:b/>
                <w:color w:val="auto"/>
                <w:u w:val="none"/>
              </w:rPr>
              <w:t>np.</w:t>
            </w:r>
          </w:p>
        </w:tc>
        <w:tc>
          <w:tcPr>
            <w:tcW w:w="1702" w:type="dxa"/>
            <w:tcBorders>
              <w:bottom w:val="double" w:sz="6" w:space="0" w:color="auto"/>
            </w:tcBorders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proofErr w:type="spellStart"/>
            <w:r w:rsidRPr="00A6279D">
              <w:rPr>
                <w:rFonts w:cs="Arial"/>
                <w:color w:val="auto"/>
                <w:u w:val="none"/>
              </w:rPr>
              <w:t>Incomat</w:t>
            </w:r>
            <w:proofErr w:type="spellEnd"/>
            <w:r w:rsidRPr="00A6279D">
              <w:rPr>
                <w:rFonts w:cs="Arial"/>
                <w:color w:val="auto"/>
                <w:u w:val="none"/>
                <w:vertAlign w:val="superscript"/>
              </w:rPr>
              <w:t>®</w:t>
            </w:r>
            <w:r w:rsidRPr="00A6279D">
              <w:rPr>
                <w:rFonts w:cs="Arial"/>
                <w:color w:val="auto"/>
                <w:u w:val="none"/>
              </w:rPr>
              <w:t xml:space="preserve"> </w:t>
            </w:r>
            <w:proofErr w:type="spellStart"/>
            <w:r w:rsidR="00E17269" w:rsidRPr="00A6279D">
              <w:rPr>
                <w:rFonts w:cs="Arial"/>
                <w:color w:val="auto"/>
                <w:u w:val="none"/>
              </w:rPr>
              <w:t>Crib</w:t>
            </w:r>
            <w:proofErr w:type="spellEnd"/>
          </w:p>
          <w:p w:rsidR="00A31C31" w:rsidRPr="00A6279D" w:rsidRDefault="00E17269" w:rsidP="0071007D">
            <w:pPr>
              <w:spacing w:before="40" w:after="40" w:line="240" w:lineRule="auto"/>
              <w:jc w:val="center"/>
              <w:rPr>
                <w:rFonts w:cs="Arial"/>
                <w:b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10</w:t>
            </w:r>
            <w:r w:rsidR="00F67D0E" w:rsidRPr="00A6279D">
              <w:rPr>
                <w:rFonts w:cs="Arial"/>
                <w:color w:val="auto"/>
                <w:u w:val="none"/>
              </w:rPr>
              <w:t>.</w:t>
            </w:r>
            <w:r w:rsidRPr="00A6279D">
              <w:rPr>
                <w:rFonts w:cs="Arial"/>
                <w:color w:val="auto"/>
                <w:u w:val="none"/>
              </w:rPr>
              <w:t>20</w:t>
            </w:r>
            <w:r w:rsidR="000C342F" w:rsidRPr="00A6279D">
              <w:rPr>
                <w:rFonts w:cs="Arial"/>
                <w:color w:val="auto"/>
                <w:u w:val="none"/>
              </w:rPr>
              <w:t>0</w:t>
            </w:r>
          </w:p>
        </w:tc>
      </w:tr>
      <w:tr w:rsidR="00A6279D" w:rsidRPr="00A6279D" w:rsidTr="00B40D61">
        <w:trPr>
          <w:cantSplit/>
          <w:trHeight w:val="567"/>
        </w:trPr>
        <w:tc>
          <w:tcPr>
            <w:tcW w:w="6308" w:type="dxa"/>
            <w:tcBorders>
              <w:top w:val="double" w:sz="6" w:space="0" w:color="auto"/>
            </w:tcBorders>
            <w:vAlign w:val="center"/>
          </w:tcPr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Materiał powłoki materaca:</w:t>
            </w:r>
          </w:p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 xml:space="preserve">     - kierunek wzdłużny        </w:t>
            </w:r>
          </w:p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 xml:space="preserve">     - kierunek poprzeczny     </w:t>
            </w:r>
          </w:p>
        </w:tc>
        <w:tc>
          <w:tcPr>
            <w:tcW w:w="993" w:type="dxa"/>
            <w:tcBorders>
              <w:top w:val="double" w:sz="6" w:space="0" w:color="auto"/>
            </w:tcBorders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</w:p>
        </w:tc>
        <w:tc>
          <w:tcPr>
            <w:tcW w:w="1702" w:type="dxa"/>
            <w:tcBorders>
              <w:top w:val="double" w:sz="6" w:space="0" w:color="auto"/>
            </w:tcBorders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PA Poliamid</w:t>
            </w: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PE Polietylen</w:t>
            </w:r>
          </w:p>
        </w:tc>
      </w:tr>
      <w:tr w:rsidR="00A6279D" w:rsidRPr="00A6279D" w:rsidTr="00B40D61">
        <w:trPr>
          <w:cantSplit/>
          <w:trHeight w:val="567"/>
        </w:trPr>
        <w:tc>
          <w:tcPr>
            <w:tcW w:w="6308" w:type="dxa"/>
            <w:tcBorders>
              <w:top w:val="nil"/>
            </w:tcBorders>
            <w:vAlign w:val="center"/>
          </w:tcPr>
          <w:p w:rsidR="00B40D61" w:rsidRPr="00A6279D" w:rsidRDefault="00A31C31" w:rsidP="005334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Doraźna wytrzymałość na rozciąganie</w:t>
            </w:r>
            <w:r w:rsidR="006F0657">
              <w:rPr>
                <w:rFonts w:cs="Arial"/>
                <w:color w:val="auto"/>
                <w:u w:val="none"/>
              </w:rPr>
              <w:t xml:space="preserve"> (EN ISO 10319)</w:t>
            </w:r>
            <w:r w:rsidRPr="00A6279D">
              <w:rPr>
                <w:rFonts w:cs="Arial"/>
                <w:color w:val="auto"/>
                <w:u w:val="none"/>
              </w:rPr>
              <w:t>:</w:t>
            </w:r>
          </w:p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 xml:space="preserve">     - wzdłuż pasma                    </w:t>
            </w:r>
          </w:p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 xml:space="preserve">     - wszerz pasma                 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proofErr w:type="spellStart"/>
            <w:r w:rsidRPr="00A6279D">
              <w:rPr>
                <w:rFonts w:cs="Arial"/>
                <w:color w:val="auto"/>
                <w:u w:val="none"/>
              </w:rPr>
              <w:t>kN</w:t>
            </w:r>
            <w:proofErr w:type="spellEnd"/>
            <w:r w:rsidRPr="00A6279D">
              <w:rPr>
                <w:rFonts w:cs="Arial"/>
                <w:color w:val="auto"/>
                <w:u w:val="none"/>
              </w:rPr>
              <w:t>/m</w:t>
            </w: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proofErr w:type="spellStart"/>
            <w:r w:rsidRPr="00A6279D">
              <w:rPr>
                <w:rFonts w:cs="Arial"/>
                <w:color w:val="auto"/>
                <w:u w:val="none"/>
              </w:rPr>
              <w:t>kN</w:t>
            </w:r>
            <w:proofErr w:type="spellEnd"/>
            <w:r w:rsidRPr="00A6279D">
              <w:rPr>
                <w:rFonts w:cs="Arial"/>
                <w:color w:val="auto"/>
                <w:u w:val="none"/>
              </w:rPr>
              <w:t>/m</w:t>
            </w:r>
          </w:p>
        </w:tc>
        <w:tc>
          <w:tcPr>
            <w:tcW w:w="1702" w:type="dxa"/>
            <w:tcBorders>
              <w:top w:val="nil"/>
            </w:tcBorders>
            <w:vAlign w:val="center"/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45</w:t>
            </w: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25</w:t>
            </w:r>
          </w:p>
        </w:tc>
      </w:tr>
      <w:tr w:rsidR="00A6279D" w:rsidRPr="00A6279D" w:rsidTr="00B40D61">
        <w:trPr>
          <w:cantSplit/>
          <w:trHeight w:val="567"/>
        </w:trPr>
        <w:tc>
          <w:tcPr>
            <w:tcW w:w="6308" w:type="dxa"/>
            <w:vAlign w:val="center"/>
          </w:tcPr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Wydłużenie przy rozerwaniu</w:t>
            </w:r>
            <w:r w:rsidR="006F0657">
              <w:rPr>
                <w:rFonts w:cs="Arial"/>
                <w:color w:val="auto"/>
                <w:u w:val="none"/>
              </w:rPr>
              <w:t xml:space="preserve"> (EN ISO 10319)</w:t>
            </w:r>
            <w:r w:rsidRPr="00A6279D">
              <w:rPr>
                <w:rFonts w:cs="Arial"/>
                <w:color w:val="auto"/>
                <w:u w:val="none"/>
              </w:rPr>
              <w:t>:</w:t>
            </w:r>
          </w:p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 xml:space="preserve">     - kierunek wzdłużny                        </w:t>
            </w:r>
          </w:p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 xml:space="preserve">     - kierunek poprzeczny                     </w:t>
            </w:r>
          </w:p>
        </w:tc>
        <w:tc>
          <w:tcPr>
            <w:tcW w:w="993" w:type="dxa"/>
            <w:vAlign w:val="center"/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%</w:t>
            </w: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%</w:t>
            </w:r>
          </w:p>
        </w:tc>
        <w:tc>
          <w:tcPr>
            <w:tcW w:w="1702" w:type="dxa"/>
            <w:vAlign w:val="center"/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20</w:t>
            </w:r>
          </w:p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20</w:t>
            </w:r>
          </w:p>
        </w:tc>
      </w:tr>
      <w:tr w:rsidR="00A6279D" w:rsidRPr="00A6279D" w:rsidTr="00B40D61">
        <w:trPr>
          <w:cantSplit/>
          <w:trHeight w:val="567"/>
        </w:trPr>
        <w:tc>
          <w:tcPr>
            <w:tcW w:w="6308" w:type="dxa"/>
            <w:vAlign w:val="center"/>
          </w:tcPr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 xml:space="preserve">Wodoprzepuszczalność w płaszczyźnie </w:t>
            </w:r>
            <w:r w:rsidR="006F0657">
              <w:rPr>
                <w:rFonts w:cs="Arial"/>
                <w:color w:val="auto"/>
                <w:u w:val="none"/>
              </w:rPr>
              <w:t>(EN ISO 11058)</w:t>
            </w:r>
            <w:r w:rsidRPr="00A6279D">
              <w:rPr>
                <w:rFonts w:cs="Arial"/>
                <w:color w:val="auto"/>
                <w:u w:val="none"/>
              </w:rPr>
              <w:t xml:space="preserve">               </w:t>
            </w:r>
          </w:p>
        </w:tc>
        <w:tc>
          <w:tcPr>
            <w:tcW w:w="993" w:type="dxa"/>
            <w:vAlign w:val="center"/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l/m</w:t>
            </w:r>
            <w:r w:rsidRPr="00A6279D">
              <w:rPr>
                <w:rFonts w:cs="Arial"/>
                <w:color w:val="auto"/>
                <w:u w:val="none"/>
                <w:vertAlign w:val="superscript"/>
              </w:rPr>
              <w:t>2</w:t>
            </w:r>
            <w:r w:rsidRPr="00A6279D">
              <w:rPr>
                <w:rFonts w:cs="Arial"/>
                <w:color w:val="auto"/>
                <w:u w:val="none"/>
              </w:rPr>
              <w:t>/sec</w:t>
            </w:r>
          </w:p>
        </w:tc>
        <w:tc>
          <w:tcPr>
            <w:tcW w:w="1702" w:type="dxa"/>
            <w:vAlign w:val="center"/>
          </w:tcPr>
          <w:p w:rsidR="00A31C31" w:rsidRPr="00A6279D" w:rsidRDefault="000C342F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6</w:t>
            </w:r>
          </w:p>
        </w:tc>
      </w:tr>
      <w:tr w:rsidR="00A6279D" w:rsidRPr="00A6279D" w:rsidTr="00B40D61">
        <w:trPr>
          <w:cantSplit/>
          <w:trHeight w:val="567"/>
        </w:trPr>
        <w:tc>
          <w:tcPr>
            <w:tcW w:w="6308" w:type="dxa"/>
            <w:vAlign w:val="center"/>
          </w:tcPr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Wielkość por„O</w:t>
            </w:r>
            <w:r w:rsidRPr="00A6279D">
              <w:rPr>
                <w:rFonts w:cs="Arial"/>
                <w:color w:val="auto"/>
                <w:u w:val="none"/>
                <w:vertAlign w:val="subscript"/>
              </w:rPr>
              <w:t>90 %</w:t>
            </w:r>
            <w:r w:rsidRPr="00A6279D">
              <w:rPr>
                <w:rFonts w:cs="Arial"/>
                <w:color w:val="auto"/>
                <w:u w:val="none"/>
              </w:rPr>
              <w:t xml:space="preserve">” </w:t>
            </w:r>
            <w:r w:rsidR="006F0657">
              <w:rPr>
                <w:rFonts w:cs="Arial"/>
                <w:color w:val="auto"/>
                <w:u w:val="none"/>
              </w:rPr>
              <w:t>(EN ISO 12956)</w:t>
            </w:r>
            <w:r w:rsidRPr="00A6279D">
              <w:rPr>
                <w:rFonts w:cs="Arial"/>
                <w:color w:val="auto"/>
                <w:u w:val="none"/>
              </w:rPr>
              <w:t xml:space="preserve">                            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sym w:font="Symbol" w:char="F06D"/>
            </w:r>
            <w:r w:rsidR="00A6279D" w:rsidRPr="00A6279D">
              <w:rPr>
                <w:rFonts w:cs="Arial"/>
                <w:color w:val="auto"/>
                <w:u w:val="none"/>
              </w:rPr>
              <w:t>m</w:t>
            </w:r>
          </w:p>
        </w:tc>
        <w:tc>
          <w:tcPr>
            <w:tcW w:w="1702" w:type="dxa"/>
            <w:tcBorders>
              <w:left w:val="nil"/>
            </w:tcBorders>
            <w:vAlign w:val="center"/>
          </w:tcPr>
          <w:p w:rsidR="00A31C31" w:rsidRPr="00A6279D" w:rsidRDefault="00A6279D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20</w:t>
            </w:r>
            <w:r w:rsidR="00A31C31" w:rsidRPr="00A6279D">
              <w:rPr>
                <w:rFonts w:cs="Arial"/>
                <w:color w:val="auto"/>
                <w:u w:val="none"/>
              </w:rPr>
              <w:t>0</w:t>
            </w:r>
          </w:p>
        </w:tc>
      </w:tr>
      <w:tr w:rsidR="00A6279D" w:rsidRPr="00A6279D" w:rsidTr="00B40D61">
        <w:trPr>
          <w:cantSplit/>
          <w:trHeight w:val="567"/>
        </w:trPr>
        <w:tc>
          <w:tcPr>
            <w:tcW w:w="6308" w:type="dxa"/>
            <w:vAlign w:val="center"/>
          </w:tcPr>
          <w:p w:rsidR="00A31C31" w:rsidRPr="00A6279D" w:rsidRDefault="00A31C31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Gramatura</w:t>
            </w:r>
            <w:r w:rsidR="006F0657">
              <w:rPr>
                <w:rFonts w:cs="Arial"/>
                <w:color w:val="auto"/>
                <w:u w:val="none"/>
              </w:rPr>
              <w:t xml:space="preserve"> (EN ISO 9864)</w:t>
            </w:r>
            <w:r w:rsidRPr="00A6279D">
              <w:rPr>
                <w:rFonts w:cs="Arial"/>
                <w:color w:val="auto"/>
                <w:u w:val="none"/>
              </w:rPr>
              <w:t xml:space="preserve">                                           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:rsidR="00A31C31" w:rsidRPr="00A6279D" w:rsidRDefault="00A31C31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g/m</w:t>
            </w:r>
            <w:r w:rsidRPr="00A6279D">
              <w:rPr>
                <w:rFonts w:cs="Arial"/>
                <w:color w:val="auto"/>
                <w:u w:val="none"/>
                <w:vertAlign w:val="superscript"/>
              </w:rPr>
              <w:t>2</w:t>
            </w:r>
          </w:p>
        </w:tc>
        <w:tc>
          <w:tcPr>
            <w:tcW w:w="1702" w:type="dxa"/>
            <w:tcBorders>
              <w:left w:val="nil"/>
            </w:tcBorders>
            <w:vAlign w:val="center"/>
          </w:tcPr>
          <w:p w:rsidR="00A31C31" w:rsidRPr="00A6279D" w:rsidRDefault="00A6279D" w:rsidP="0071007D">
            <w:pPr>
              <w:spacing w:before="40" w:after="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360</w:t>
            </w:r>
          </w:p>
        </w:tc>
      </w:tr>
      <w:tr w:rsidR="00A6279D" w:rsidRPr="00A6279D" w:rsidTr="00B40D61">
        <w:trPr>
          <w:cantSplit/>
          <w:trHeight w:val="567"/>
        </w:trPr>
        <w:tc>
          <w:tcPr>
            <w:tcW w:w="6308" w:type="dxa"/>
            <w:vAlign w:val="center"/>
          </w:tcPr>
          <w:p w:rsidR="00A31C31" w:rsidRPr="00A6279D" w:rsidRDefault="00CF4410" w:rsidP="005334BE">
            <w:pPr>
              <w:spacing w:before="40" w:after="40" w:line="240" w:lineRule="auto"/>
              <w:jc w:val="both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Średnia</w:t>
            </w:r>
            <w:r w:rsidR="00A31C31" w:rsidRPr="00A6279D">
              <w:rPr>
                <w:rFonts w:cs="Arial"/>
                <w:color w:val="auto"/>
                <w:u w:val="none"/>
              </w:rPr>
              <w:t xml:space="preserve"> grubość po wypełnieniu materaca</w:t>
            </w:r>
          </w:p>
        </w:tc>
        <w:tc>
          <w:tcPr>
            <w:tcW w:w="993" w:type="dxa"/>
            <w:vAlign w:val="center"/>
          </w:tcPr>
          <w:p w:rsidR="00A31C31" w:rsidRPr="00A6279D" w:rsidRDefault="00A31C31" w:rsidP="0071007D">
            <w:pPr>
              <w:spacing w:before="240" w:line="240" w:lineRule="auto"/>
              <w:jc w:val="center"/>
              <w:rPr>
                <w:rFonts w:cs="Arial"/>
                <w:color w:val="auto"/>
                <w:u w:val="none"/>
              </w:rPr>
            </w:pPr>
            <w:r w:rsidRPr="00A6279D">
              <w:rPr>
                <w:rFonts w:cs="Arial"/>
                <w:color w:val="auto"/>
                <w:u w:val="none"/>
              </w:rPr>
              <w:t>cm</w:t>
            </w:r>
          </w:p>
        </w:tc>
        <w:tc>
          <w:tcPr>
            <w:tcW w:w="1702" w:type="dxa"/>
            <w:vAlign w:val="center"/>
          </w:tcPr>
          <w:p w:rsidR="00A31C31" w:rsidRPr="00A6279D" w:rsidRDefault="0071007D" w:rsidP="0071007D">
            <w:pPr>
              <w:spacing w:before="240" w:line="240" w:lineRule="auto"/>
              <w:jc w:val="center"/>
              <w:rPr>
                <w:rFonts w:cs="Arial"/>
                <w:color w:val="auto"/>
                <w:u w:val="none"/>
              </w:rPr>
            </w:pPr>
            <w:r>
              <w:rPr>
                <w:rFonts w:cs="Arial"/>
                <w:color w:val="auto"/>
                <w:u w:val="none"/>
              </w:rPr>
              <w:t>14÷</w:t>
            </w:r>
            <w:r w:rsidR="00A6279D" w:rsidRPr="00A6279D">
              <w:rPr>
                <w:rFonts w:cs="Arial"/>
                <w:color w:val="auto"/>
                <w:u w:val="none"/>
              </w:rPr>
              <w:t>20</w:t>
            </w:r>
          </w:p>
        </w:tc>
      </w:tr>
    </w:tbl>
    <w:p w:rsidR="00A31C31" w:rsidRPr="00A07F8D" w:rsidRDefault="00A31C3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u w:val="none"/>
        </w:rPr>
      </w:pPr>
    </w:p>
    <w:p w:rsidR="005632C9" w:rsidRPr="005D56C6" w:rsidRDefault="005632C9" w:rsidP="005632C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>Informacje uzupełniające dla Wykonawców:</w:t>
      </w:r>
    </w:p>
    <w:p w:rsidR="005632C9" w:rsidRPr="005D56C6" w:rsidRDefault="005632C9" w:rsidP="005632C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Wykonawca powinien od swojego dostawcy wymagać, aby na każdym opakowaniu dostarczonej rolki </w:t>
      </w:r>
      <w:proofErr w:type="spellStart"/>
      <w:r w:rsidRPr="005D56C6">
        <w:rPr>
          <w:rFonts w:cs="Arial"/>
          <w:color w:val="auto"/>
          <w:u w:val="none"/>
        </w:rPr>
        <w:t>geosyntetyku</w:t>
      </w:r>
      <w:proofErr w:type="spellEnd"/>
      <w:r w:rsidRPr="005D56C6">
        <w:rPr>
          <w:rFonts w:cs="Arial"/>
          <w:color w:val="auto"/>
          <w:u w:val="none"/>
        </w:rPr>
        <w:t xml:space="preserve"> była umieszczona etykieta, zawierająca co najmniej następujące dane:</w:t>
      </w:r>
    </w:p>
    <w:p w:rsidR="005632C9" w:rsidRPr="005D56C6" w:rsidRDefault="005632C9" w:rsidP="005632C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- </w:t>
      </w:r>
      <w:r w:rsidRPr="005D56C6">
        <w:rPr>
          <w:rFonts w:cs="Arial"/>
          <w:color w:val="auto"/>
          <w:u w:val="none"/>
        </w:rPr>
        <w:tab/>
        <w:t>typ wyrobu oraz nazwę, adres producenta i datę produkcji;</w:t>
      </w:r>
    </w:p>
    <w:p w:rsidR="005632C9" w:rsidRPr="005D56C6" w:rsidRDefault="005632C9" w:rsidP="005632C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- </w:t>
      </w:r>
      <w:r w:rsidRPr="005D56C6">
        <w:rPr>
          <w:rFonts w:cs="Arial"/>
          <w:color w:val="auto"/>
          <w:u w:val="none"/>
        </w:rPr>
        <w:tab/>
        <w:t>parametry zaopatrzeniowe;</w:t>
      </w:r>
    </w:p>
    <w:p w:rsidR="0071007D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- </w:t>
      </w:r>
      <w:r w:rsidRPr="005D56C6">
        <w:rPr>
          <w:rFonts w:cs="Arial"/>
          <w:color w:val="auto"/>
          <w:u w:val="none"/>
        </w:rPr>
        <w:tab/>
      </w:r>
      <w:r w:rsidRPr="00664C9F">
        <w:rPr>
          <w:rFonts w:cs="Arial"/>
          <w:color w:val="auto"/>
          <w:u w:val="none"/>
        </w:rPr>
        <w:t>informację, iż wyrób posiada deklarację własności użytkowych (DWU) lub inny dokument dopuszczający wyrób do stosowania zgodnie z obowiązującymi przepisami;</w:t>
      </w:r>
    </w:p>
    <w:p w:rsidR="005632C9" w:rsidRDefault="005632C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</w:p>
    <w:p w:rsidR="00FC4AE1" w:rsidRPr="00A6279D" w:rsidRDefault="00FC4AE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A6279D">
        <w:rPr>
          <w:rFonts w:cs="Arial"/>
          <w:b/>
          <w:color w:val="auto"/>
          <w:u w:val="none"/>
        </w:rPr>
        <w:t>2.2 Beton</w:t>
      </w:r>
    </w:p>
    <w:p w:rsidR="00FC4AE1" w:rsidRPr="005D56C6" w:rsidRDefault="00FC4AE1" w:rsidP="005334BE">
      <w:pPr>
        <w:pStyle w:val="Tekstpodstawowy31"/>
        <w:spacing w:line="240" w:lineRule="auto"/>
        <w:rPr>
          <w:rFonts w:cs="Arial"/>
          <w:sz w:val="20"/>
          <w:szCs w:val="20"/>
        </w:rPr>
      </w:pPr>
      <w:r w:rsidRPr="00A6279D">
        <w:rPr>
          <w:rFonts w:cs="Arial"/>
          <w:sz w:val="20"/>
          <w:szCs w:val="20"/>
        </w:rPr>
        <w:t>Do wypełnienia materac</w:t>
      </w:r>
      <w:r w:rsidR="00DA668E" w:rsidRPr="00A6279D">
        <w:rPr>
          <w:rFonts w:cs="Arial"/>
          <w:sz w:val="20"/>
          <w:szCs w:val="20"/>
        </w:rPr>
        <w:t>y</w:t>
      </w:r>
      <w:r w:rsidRPr="00A6279D">
        <w:rPr>
          <w:rFonts w:cs="Arial"/>
          <w:sz w:val="20"/>
          <w:szCs w:val="20"/>
        </w:rPr>
        <w:t xml:space="preserve"> </w:t>
      </w:r>
      <w:proofErr w:type="spellStart"/>
      <w:r w:rsidRPr="00A6279D">
        <w:rPr>
          <w:rFonts w:cs="Arial"/>
          <w:sz w:val="20"/>
          <w:szCs w:val="20"/>
        </w:rPr>
        <w:t>Incomat</w:t>
      </w:r>
      <w:proofErr w:type="spellEnd"/>
      <w:r w:rsidRPr="00A6279D">
        <w:rPr>
          <w:rFonts w:cs="Arial"/>
          <w:sz w:val="20"/>
          <w:szCs w:val="20"/>
        </w:rPr>
        <w:t xml:space="preserve"> należy zastosować</w:t>
      </w:r>
      <w:r w:rsidR="00DA668E" w:rsidRPr="00A6279D">
        <w:rPr>
          <w:rFonts w:cs="Arial"/>
          <w:sz w:val="20"/>
          <w:szCs w:val="20"/>
        </w:rPr>
        <w:t xml:space="preserve"> beton klasy C 25/30. Kruszywo z którego będzie wykonany beton powinno charakteryzować się ziarnami</w:t>
      </w:r>
      <w:r w:rsidR="00937CE3" w:rsidRPr="00A6279D">
        <w:rPr>
          <w:rFonts w:cs="Arial"/>
          <w:sz w:val="20"/>
          <w:szCs w:val="20"/>
        </w:rPr>
        <w:t xml:space="preserve"> </w:t>
      </w:r>
      <w:r w:rsidR="00700634" w:rsidRPr="00A6279D">
        <w:rPr>
          <w:rFonts w:cs="Arial"/>
          <w:sz w:val="20"/>
          <w:szCs w:val="20"/>
        </w:rPr>
        <w:t>zaokrąglonymi</w:t>
      </w:r>
      <w:r w:rsidR="00A6279D" w:rsidRPr="00A6279D">
        <w:rPr>
          <w:rFonts w:cs="Arial"/>
          <w:sz w:val="20"/>
          <w:szCs w:val="20"/>
        </w:rPr>
        <w:t xml:space="preserve"> ≤ 8</w:t>
      </w:r>
      <w:r w:rsidR="00DA668E" w:rsidRPr="00A6279D">
        <w:rPr>
          <w:rFonts w:cs="Arial"/>
          <w:sz w:val="20"/>
          <w:szCs w:val="20"/>
        </w:rPr>
        <w:t xml:space="preserve"> mm. Konsystencja betonu</w:t>
      </w:r>
      <w:r w:rsidR="00B40D61" w:rsidRPr="00A6279D">
        <w:rPr>
          <w:rFonts w:cs="Arial"/>
          <w:sz w:val="20"/>
          <w:szCs w:val="20"/>
        </w:rPr>
        <w:t xml:space="preserve"> powinna być</w:t>
      </w:r>
      <w:r w:rsidR="00DA668E" w:rsidRPr="00A6279D">
        <w:rPr>
          <w:rFonts w:cs="Arial"/>
          <w:sz w:val="20"/>
          <w:szCs w:val="20"/>
        </w:rPr>
        <w:t xml:space="preserve"> płynna –</w:t>
      </w:r>
      <w:r w:rsidR="00A6279D" w:rsidRPr="00A6279D">
        <w:rPr>
          <w:rFonts w:cs="Arial"/>
          <w:sz w:val="20"/>
          <w:szCs w:val="20"/>
        </w:rPr>
        <w:t xml:space="preserve"> w zależności od </w:t>
      </w:r>
      <w:r w:rsidR="00A6279D">
        <w:rPr>
          <w:rFonts w:cs="Arial"/>
          <w:sz w:val="20"/>
          <w:szCs w:val="20"/>
        </w:rPr>
        <w:t xml:space="preserve">panujących </w:t>
      </w:r>
      <w:r w:rsidR="00A6279D" w:rsidRPr="00A6279D">
        <w:rPr>
          <w:rFonts w:cs="Arial"/>
          <w:sz w:val="20"/>
          <w:szCs w:val="20"/>
        </w:rPr>
        <w:t>warunków atmosferycznych dopuszcza</w:t>
      </w:r>
      <w:r w:rsidR="00A6279D">
        <w:rPr>
          <w:rFonts w:cs="Arial"/>
          <w:sz w:val="20"/>
          <w:szCs w:val="20"/>
        </w:rPr>
        <w:t xml:space="preserve"> się zastosowanie</w:t>
      </w:r>
      <w:r w:rsidR="00DA668E" w:rsidRPr="00A6279D">
        <w:rPr>
          <w:rFonts w:cs="Arial"/>
          <w:sz w:val="20"/>
          <w:szCs w:val="20"/>
        </w:rPr>
        <w:t xml:space="preserve"> plastyfikator</w:t>
      </w:r>
      <w:r w:rsidR="00A6279D">
        <w:rPr>
          <w:rFonts w:cs="Arial"/>
          <w:sz w:val="20"/>
          <w:szCs w:val="20"/>
        </w:rPr>
        <w:t>ów</w:t>
      </w:r>
      <w:r w:rsidR="00DA668E" w:rsidRPr="00A6279D">
        <w:rPr>
          <w:rFonts w:cs="Arial"/>
          <w:sz w:val="20"/>
          <w:szCs w:val="20"/>
        </w:rPr>
        <w:t>.</w:t>
      </w:r>
      <w:r w:rsidR="0006484B" w:rsidRPr="00A6279D">
        <w:rPr>
          <w:rFonts w:cs="Arial"/>
          <w:sz w:val="20"/>
          <w:szCs w:val="20"/>
        </w:rPr>
        <w:t xml:space="preserve"> Należy wykonać kontrolę konsystencji betonu poprzez sprawdzenie średnicy rozpływu stożkiem Abramsa</w:t>
      </w:r>
      <w:r w:rsidR="0024771B" w:rsidRPr="00A6279D">
        <w:rPr>
          <w:rFonts w:cs="Arial"/>
          <w:sz w:val="20"/>
          <w:szCs w:val="20"/>
        </w:rPr>
        <w:t xml:space="preserve"> zgodnie z normą EN12350-5:2009, </w:t>
      </w:r>
      <w:proofErr w:type="spellStart"/>
      <w:r w:rsidR="0024771B" w:rsidRPr="00A6279D">
        <w:rPr>
          <w:rFonts w:cs="Arial"/>
          <w:sz w:val="20"/>
          <w:szCs w:val="20"/>
        </w:rPr>
        <w:t>Testing</w:t>
      </w:r>
      <w:proofErr w:type="spellEnd"/>
      <w:r w:rsidR="0024771B" w:rsidRPr="00A6279D">
        <w:rPr>
          <w:rFonts w:cs="Arial"/>
          <w:sz w:val="20"/>
          <w:szCs w:val="20"/>
        </w:rPr>
        <w:t xml:space="preserve"> </w:t>
      </w:r>
      <w:proofErr w:type="spellStart"/>
      <w:r w:rsidR="0024771B" w:rsidRPr="00A6279D">
        <w:rPr>
          <w:rFonts w:cs="Arial"/>
          <w:sz w:val="20"/>
          <w:szCs w:val="20"/>
        </w:rPr>
        <w:t>fresh</w:t>
      </w:r>
      <w:proofErr w:type="spellEnd"/>
      <w:r w:rsidR="0024771B" w:rsidRPr="00A6279D">
        <w:rPr>
          <w:rFonts w:cs="Arial"/>
          <w:sz w:val="20"/>
          <w:szCs w:val="20"/>
        </w:rPr>
        <w:t xml:space="preserve"> </w:t>
      </w:r>
      <w:proofErr w:type="spellStart"/>
      <w:r w:rsidR="0024771B" w:rsidRPr="00A6279D">
        <w:rPr>
          <w:rFonts w:cs="Arial"/>
          <w:sz w:val="20"/>
          <w:szCs w:val="20"/>
        </w:rPr>
        <w:t>concrete</w:t>
      </w:r>
      <w:proofErr w:type="spellEnd"/>
      <w:r w:rsidR="0024771B" w:rsidRPr="00A6279D">
        <w:rPr>
          <w:rFonts w:cs="Arial"/>
          <w:sz w:val="20"/>
          <w:szCs w:val="20"/>
        </w:rPr>
        <w:t xml:space="preserve">, Part 5, </w:t>
      </w:r>
      <w:proofErr w:type="spellStart"/>
      <w:r w:rsidR="0024771B" w:rsidRPr="00A6279D">
        <w:rPr>
          <w:rFonts w:cs="Arial"/>
          <w:sz w:val="20"/>
          <w:szCs w:val="20"/>
        </w:rPr>
        <w:t>Flow</w:t>
      </w:r>
      <w:proofErr w:type="spellEnd"/>
      <w:r w:rsidR="0024771B" w:rsidRPr="00A6279D">
        <w:rPr>
          <w:rFonts w:cs="Arial"/>
          <w:sz w:val="20"/>
          <w:szCs w:val="20"/>
        </w:rPr>
        <w:t xml:space="preserve"> </w:t>
      </w:r>
      <w:proofErr w:type="spellStart"/>
      <w:r w:rsidR="0024771B" w:rsidRPr="00A6279D">
        <w:rPr>
          <w:rFonts w:cs="Arial"/>
          <w:sz w:val="20"/>
          <w:szCs w:val="20"/>
        </w:rPr>
        <w:t>table</w:t>
      </w:r>
      <w:proofErr w:type="spellEnd"/>
      <w:r w:rsidR="0024771B" w:rsidRPr="00A6279D">
        <w:rPr>
          <w:rFonts w:cs="Arial"/>
          <w:sz w:val="20"/>
          <w:szCs w:val="20"/>
        </w:rPr>
        <w:t xml:space="preserve"> test (Badanie świeżego betonu, Część 5, Badanie średnicy rozpływu)</w:t>
      </w:r>
      <w:r w:rsidR="0006484B" w:rsidRPr="00A6279D">
        <w:rPr>
          <w:rFonts w:cs="Arial"/>
          <w:sz w:val="20"/>
          <w:szCs w:val="20"/>
        </w:rPr>
        <w:t>.</w:t>
      </w:r>
      <w:r w:rsidR="00D31938" w:rsidRPr="00A6279D">
        <w:rPr>
          <w:rFonts w:cs="Arial"/>
          <w:sz w:val="20"/>
          <w:szCs w:val="20"/>
        </w:rPr>
        <w:t xml:space="preserve"> Średnica rozpływu po</w:t>
      </w:r>
      <w:r w:rsidR="00A6279D" w:rsidRPr="00A6279D">
        <w:rPr>
          <w:rFonts w:cs="Arial"/>
          <w:sz w:val="20"/>
          <w:szCs w:val="20"/>
        </w:rPr>
        <w:t>winna mieścić się w granicach 63</w:t>
      </w:r>
      <w:r w:rsidR="00D31938" w:rsidRPr="00A6279D">
        <w:rPr>
          <w:rFonts w:cs="Arial"/>
          <w:sz w:val="20"/>
          <w:szCs w:val="20"/>
        </w:rPr>
        <w:t>-70 cm.</w:t>
      </w:r>
      <w:r w:rsidR="00DA0189" w:rsidRPr="00A6279D">
        <w:rPr>
          <w:rFonts w:cs="Arial"/>
          <w:sz w:val="20"/>
          <w:szCs w:val="20"/>
        </w:rPr>
        <w:t xml:space="preserve"> </w:t>
      </w:r>
      <w:r w:rsidR="005632C9">
        <w:rPr>
          <w:rFonts w:cs="Arial"/>
          <w:sz w:val="20"/>
          <w:szCs w:val="20"/>
        </w:rPr>
        <w:t>Ewentualne zastosowanie plastyfikatorów w</w:t>
      </w:r>
      <w:r w:rsidR="00DA0189" w:rsidRPr="00A6279D">
        <w:rPr>
          <w:rFonts w:cs="Arial"/>
          <w:sz w:val="20"/>
          <w:szCs w:val="20"/>
        </w:rPr>
        <w:t>ymaga</w:t>
      </w:r>
      <w:r w:rsidR="005632C9">
        <w:rPr>
          <w:rFonts w:cs="Arial"/>
          <w:sz w:val="20"/>
          <w:szCs w:val="20"/>
        </w:rPr>
        <w:t>ć będzie a</w:t>
      </w:r>
      <w:r w:rsidR="00DA0189" w:rsidRPr="00A6279D">
        <w:rPr>
          <w:rFonts w:cs="Arial"/>
          <w:sz w:val="20"/>
          <w:szCs w:val="20"/>
        </w:rPr>
        <w:t xml:space="preserve">kceptacji wytwórcy </w:t>
      </w:r>
      <w:r w:rsidR="005632C9">
        <w:rPr>
          <w:rFonts w:cs="Arial"/>
          <w:sz w:val="20"/>
          <w:szCs w:val="20"/>
        </w:rPr>
        <w:t>betonu oraz</w:t>
      </w:r>
      <w:r w:rsidR="00DA0189" w:rsidRPr="005D56C6">
        <w:rPr>
          <w:rFonts w:cs="Arial"/>
          <w:sz w:val="20"/>
          <w:szCs w:val="20"/>
        </w:rPr>
        <w:t xml:space="preserve"> </w:t>
      </w:r>
      <w:r w:rsidR="00B40D61" w:rsidRPr="005D56C6">
        <w:rPr>
          <w:rFonts w:cs="Arial"/>
          <w:sz w:val="20"/>
          <w:szCs w:val="20"/>
        </w:rPr>
        <w:t>inżyniera</w:t>
      </w:r>
      <w:r w:rsidR="00DA0189" w:rsidRPr="005D56C6">
        <w:rPr>
          <w:rFonts w:cs="Arial"/>
          <w:sz w:val="20"/>
          <w:szCs w:val="20"/>
        </w:rPr>
        <w:t>.</w:t>
      </w:r>
    </w:p>
    <w:p w:rsidR="00FC4AE1" w:rsidRPr="005D56C6" w:rsidRDefault="00FC4AE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</w:p>
    <w:p w:rsidR="00A31C31" w:rsidRPr="005D56C6" w:rsidRDefault="00FC4AE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5D56C6">
        <w:rPr>
          <w:rFonts w:cs="Arial"/>
          <w:b/>
          <w:color w:val="auto"/>
          <w:u w:val="none"/>
        </w:rPr>
        <w:t>2.3</w:t>
      </w:r>
      <w:r w:rsidR="00A31C31" w:rsidRPr="005D56C6">
        <w:rPr>
          <w:rFonts w:cs="Arial"/>
          <w:b/>
          <w:color w:val="auto"/>
          <w:u w:val="none"/>
        </w:rPr>
        <w:t xml:space="preserve"> Geowłóknina </w:t>
      </w:r>
      <w:r w:rsidR="00A6279D" w:rsidRPr="005D56C6">
        <w:rPr>
          <w:rFonts w:cs="Arial"/>
          <w:b/>
          <w:color w:val="auto"/>
          <w:u w:val="none"/>
        </w:rPr>
        <w:t>separacyjna</w:t>
      </w:r>
    </w:p>
    <w:p w:rsidR="00577767" w:rsidRDefault="00A31C31" w:rsidP="005334BE">
      <w:pPr>
        <w:pStyle w:val="Tekstpodstawowy31"/>
        <w:spacing w:line="240" w:lineRule="auto"/>
        <w:rPr>
          <w:rFonts w:cs="Arial"/>
          <w:sz w:val="20"/>
          <w:szCs w:val="20"/>
        </w:rPr>
      </w:pPr>
      <w:r w:rsidRPr="005D56C6">
        <w:rPr>
          <w:rFonts w:cs="Arial"/>
          <w:sz w:val="20"/>
          <w:szCs w:val="20"/>
        </w:rPr>
        <w:t xml:space="preserve">Geowłóknina powinna być wykonana z polipropylenu, jako igłowana, nietkana (non </w:t>
      </w:r>
      <w:proofErr w:type="spellStart"/>
      <w:r w:rsidRPr="005D56C6">
        <w:rPr>
          <w:rFonts w:cs="Arial"/>
          <w:sz w:val="20"/>
          <w:szCs w:val="20"/>
        </w:rPr>
        <w:t>wovens</w:t>
      </w:r>
      <w:proofErr w:type="spellEnd"/>
      <w:r w:rsidRPr="005D56C6">
        <w:rPr>
          <w:rFonts w:cs="Arial"/>
          <w:sz w:val="20"/>
          <w:szCs w:val="20"/>
        </w:rPr>
        <w:t>), aby materiał posiadał właściwości dyfuzyjne, pozwalające na swobodny przepływ wody. Właściwości materiału powinny pozostawać niezmiennymi w stanie suchym, jak i wilgotnym oraz zapewniać wieloletnią żywotność, w tym odporność na agresywne środowiska chemiczne, gnicie i grzyby.</w:t>
      </w:r>
    </w:p>
    <w:p w:rsidR="005632C9" w:rsidRDefault="005632C9" w:rsidP="005334BE">
      <w:pPr>
        <w:pStyle w:val="Tekstpodstawowy31"/>
        <w:spacing w:line="240" w:lineRule="auto"/>
        <w:rPr>
          <w:rFonts w:cs="Arial"/>
          <w:sz w:val="20"/>
          <w:szCs w:val="20"/>
        </w:rPr>
      </w:pPr>
    </w:p>
    <w:p w:rsidR="005632C9" w:rsidRDefault="005632C9" w:rsidP="005334BE">
      <w:pPr>
        <w:pStyle w:val="Tekstpodstawowy31"/>
        <w:spacing w:line="240" w:lineRule="auto"/>
        <w:rPr>
          <w:rFonts w:cs="Arial"/>
          <w:sz w:val="20"/>
          <w:szCs w:val="20"/>
        </w:rPr>
      </w:pPr>
    </w:p>
    <w:p w:rsidR="00A31C31" w:rsidRPr="005D56C6" w:rsidRDefault="00A31C31" w:rsidP="005334BE">
      <w:pPr>
        <w:pStyle w:val="Tekstpodstawowy31"/>
        <w:spacing w:line="240" w:lineRule="auto"/>
        <w:rPr>
          <w:rFonts w:cs="Arial"/>
          <w:sz w:val="20"/>
          <w:szCs w:val="20"/>
        </w:rPr>
      </w:pPr>
      <w:r w:rsidRPr="005D56C6">
        <w:rPr>
          <w:rFonts w:cs="Arial"/>
          <w:sz w:val="20"/>
          <w:szCs w:val="20"/>
        </w:rPr>
        <w:lastRenderedPageBreak/>
        <w:t>Charakterystyka techniczna:</w:t>
      </w:r>
    </w:p>
    <w:tbl>
      <w:tblPr>
        <w:tblW w:w="9000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63"/>
        <w:gridCol w:w="1275"/>
        <w:gridCol w:w="1062"/>
      </w:tblGrid>
      <w:tr w:rsidR="005D56C6" w:rsidRPr="005D56C6" w:rsidTr="00C53BD1">
        <w:tc>
          <w:tcPr>
            <w:tcW w:w="6663" w:type="dxa"/>
          </w:tcPr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Klasa wg. międzynarodowej klasyfikacji CBR</w:t>
            </w:r>
          </w:p>
        </w:tc>
        <w:tc>
          <w:tcPr>
            <w:tcW w:w="1275" w:type="dxa"/>
            <w:vAlign w:val="center"/>
          </w:tcPr>
          <w:p w:rsidR="00A31C31" w:rsidRPr="005D56C6" w:rsidRDefault="00A31C31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062" w:type="dxa"/>
            <w:vAlign w:val="center"/>
          </w:tcPr>
          <w:p w:rsidR="00A31C31" w:rsidRPr="005D56C6" w:rsidRDefault="0071007D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</w:tr>
      <w:tr w:rsidR="005D56C6" w:rsidRPr="005D56C6" w:rsidTr="00C53BD1">
        <w:tc>
          <w:tcPr>
            <w:tcW w:w="6663" w:type="dxa"/>
          </w:tcPr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Siła przy przebiciu (metoda CBR)</w:t>
            </w:r>
          </w:p>
          <w:p w:rsidR="005D56C6" w:rsidRPr="005D56C6" w:rsidRDefault="005D56C6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(EN ISO 10319)</w:t>
            </w:r>
          </w:p>
        </w:tc>
        <w:tc>
          <w:tcPr>
            <w:tcW w:w="1275" w:type="dxa"/>
            <w:vAlign w:val="center"/>
          </w:tcPr>
          <w:p w:rsidR="00A31C31" w:rsidRPr="005D56C6" w:rsidRDefault="00A31C31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062" w:type="dxa"/>
            <w:vAlign w:val="center"/>
          </w:tcPr>
          <w:p w:rsidR="00A31C31" w:rsidRPr="005D56C6" w:rsidRDefault="0071007D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2500 (±7</w:t>
            </w:r>
            <w:r w:rsidR="005D56C6" w:rsidRPr="005D56C6">
              <w:rPr>
                <w:rFonts w:cs="Arial"/>
                <w:sz w:val="20"/>
                <w:szCs w:val="20"/>
              </w:rPr>
              <w:t>50)</w:t>
            </w:r>
          </w:p>
        </w:tc>
      </w:tr>
      <w:tr w:rsidR="005D56C6" w:rsidRPr="005D56C6" w:rsidTr="00C53BD1">
        <w:tc>
          <w:tcPr>
            <w:tcW w:w="6663" w:type="dxa"/>
          </w:tcPr>
          <w:p w:rsidR="006676B7" w:rsidRPr="005D56C6" w:rsidRDefault="006676B7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 xml:space="preserve">Grubość pod naciskiem 2 </w:t>
            </w:r>
            <w:proofErr w:type="spellStart"/>
            <w:r w:rsidRPr="005D56C6">
              <w:rPr>
                <w:rFonts w:cs="Arial"/>
                <w:sz w:val="20"/>
                <w:szCs w:val="20"/>
              </w:rPr>
              <w:t>kPa</w:t>
            </w:r>
            <w:proofErr w:type="spellEnd"/>
          </w:p>
          <w:p w:rsidR="005D56C6" w:rsidRPr="005D56C6" w:rsidRDefault="005D56C6" w:rsidP="005D56C6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(EN ISO 9863-1)</w:t>
            </w:r>
          </w:p>
        </w:tc>
        <w:tc>
          <w:tcPr>
            <w:tcW w:w="1275" w:type="dxa"/>
            <w:vAlign w:val="center"/>
          </w:tcPr>
          <w:p w:rsidR="006676B7" w:rsidRPr="005D56C6" w:rsidRDefault="006676B7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mm</w:t>
            </w:r>
          </w:p>
        </w:tc>
        <w:tc>
          <w:tcPr>
            <w:tcW w:w="1062" w:type="dxa"/>
            <w:vAlign w:val="center"/>
          </w:tcPr>
          <w:p w:rsidR="006676B7" w:rsidRPr="005D56C6" w:rsidRDefault="005D56C6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3,</w:t>
            </w:r>
            <w:r w:rsidR="0071007D">
              <w:rPr>
                <w:rFonts w:cs="Arial"/>
                <w:sz w:val="20"/>
                <w:szCs w:val="20"/>
              </w:rPr>
              <w:t>5</w:t>
            </w:r>
            <w:r w:rsidRPr="005D56C6">
              <w:rPr>
                <w:rFonts w:cs="Arial"/>
                <w:sz w:val="20"/>
                <w:szCs w:val="20"/>
              </w:rPr>
              <w:t xml:space="preserve"> (±0,7)</w:t>
            </w:r>
          </w:p>
        </w:tc>
      </w:tr>
      <w:tr w:rsidR="005D56C6" w:rsidRPr="005D56C6" w:rsidTr="00C53BD1">
        <w:tc>
          <w:tcPr>
            <w:tcW w:w="6663" w:type="dxa"/>
          </w:tcPr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Wytrzymałość na rozciąganie</w:t>
            </w:r>
            <w:r w:rsidR="005D56C6" w:rsidRPr="005D56C6">
              <w:rPr>
                <w:rFonts w:cs="Arial"/>
                <w:sz w:val="20"/>
                <w:szCs w:val="20"/>
              </w:rPr>
              <w:t xml:space="preserve"> (EN ISO 10319)</w:t>
            </w:r>
            <w:r w:rsidRPr="005D56C6">
              <w:rPr>
                <w:rFonts w:cs="Arial"/>
                <w:sz w:val="20"/>
                <w:szCs w:val="20"/>
              </w:rPr>
              <w:t>:</w:t>
            </w:r>
          </w:p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- wzdłuż pasma wyrobu</w:t>
            </w:r>
          </w:p>
          <w:p w:rsidR="006676B7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- wszerz pasma wyrobu</w:t>
            </w:r>
          </w:p>
        </w:tc>
        <w:tc>
          <w:tcPr>
            <w:tcW w:w="1275" w:type="dxa"/>
            <w:vAlign w:val="center"/>
          </w:tcPr>
          <w:p w:rsidR="00A31C31" w:rsidRPr="005D56C6" w:rsidRDefault="00A31C31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5D56C6">
              <w:rPr>
                <w:rFonts w:cs="Arial"/>
                <w:sz w:val="20"/>
                <w:szCs w:val="20"/>
              </w:rPr>
              <w:t>kN</w:t>
            </w:r>
            <w:proofErr w:type="spellEnd"/>
            <w:r w:rsidRPr="005D56C6">
              <w:rPr>
                <w:rFonts w:cs="Arial"/>
                <w:sz w:val="20"/>
                <w:szCs w:val="20"/>
              </w:rPr>
              <w:t>/m</w:t>
            </w:r>
          </w:p>
        </w:tc>
        <w:tc>
          <w:tcPr>
            <w:tcW w:w="1062" w:type="dxa"/>
            <w:vAlign w:val="center"/>
          </w:tcPr>
          <w:p w:rsidR="005D56C6" w:rsidRPr="005D56C6" w:rsidRDefault="005D56C6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</w:p>
          <w:p w:rsidR="00A31C31" w:rsidRPr="005D56C6" w:rsidRDefault="00EA5DB4" w:rsidP="00EA5DB4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12</w:t>
            </w:r>
            <w:r w:rsidR="00A31C31" w:rsidRPr="005D56C6">
              <w:rPr>
                <w:rFonts w:cs="Arial"/>
                <w:sz w:val="20"/>
                <w:szCs w:val="20"/>
              </w:rPr>
              <w:t>,0</w:t>
            </w:r>
            <w:r w:rsidR="005D56C6" w:rsidRPr="005D56C6">
              <w:rPr>
                <w:rFonts w:cs="Arial"/>
                <w:sz w:val="20"/>
                <w:szCs w:val="20"/>
              </w:rPr>
              <w:t xml:space="preserve"> (±5)</w:t>
            </w:r>
          </w:p>
          <w:p w:rsidR="00A31C31" w:rsidRPr="005D56C6" w:rsidRDefault="00EA5DB4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  <w:r w:rsidR="00A31C31" w:rsidRPr="005D56C6">
              <w:rPr>
                <w:rFonts w:cs="Arial"/>
                <w:sz w:val="20"/>
                <w:szCs w:val="20"/>
              </w:rPr>
              <w:t>,0</w:t>
            </w:r>
            <w:r w:rsidR="005D56C6" w:rsidRPr="005D56C6">
              <w:rPr>
                <w:rFonts w:cs="Arial"/>
                <w:sz w:val="20"/>
                <w:szCs w:val="20"/>
              </w:rPr>
              <w:t xml:space="preserve"> (±5)</w:t>
            </w:r>
          </w:p>
        </w:tc>
      </w:tr>
      <w:tr w:rsidR="005D56C6" w:rsidRPr="005D56C6" w:rsidTr="00C53BD1">
        <w:tc>
          <w:tcPr>
            <w:tcW w:w="6663" w:type="dxa"/>
          </w:tcPr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Wydłużenie względne</w:t>
            </w:r>
            <w:r w:rsidR="005D56C6" w:rsidRPr="005D56C6">
              <w:rPr>
                <w:rFonts w:cs="Arial"/>
                <w:sz w:val="20"/>
                <w:szCs w:val="20"/>
              </w:rPr>
              <w:t xml:space="preserve"> (EN ISO 10319)</w:t>
            </w:r>
            <w:r w:rsidRPr="005D56C6">
              <w:rPr>
                <w:rFonts w:cs="Arial"/>
                <w:sz w:val="20"/>
                <w:szCs w:val="20"/>
              </w:rPr>
              <w:t>:</w:t>
            </w:r>
          </w:p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- wzdłuż pasma wyrobu</w:t>
            </w:r>
          </w:p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- wszerz pasma wyrobu</w:t>
            </w:r>
          </w:p>
        </w:tc>
        <w:tc>
          <w:tcPr>
            <w:tcW w:w="1275" w:type="dxa"/>
            <w:vAlign w:val="center"/>
          </w:tcPr>
          <w:p w:rsidR="00A31C31" w:rsidRPr="005D56C6" w:rsidRDefault="00A31C31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%</w:t>
            </w:r>
          </w:p>
        </w:tc>
        <w:tc>
          <w:tcPr>
            <w:tcW w:w="1062" w:type="dxa"/>
            <w:vAlign w:val="center"/>
          </w:tcPr>
          <w:p w:rsidR="00A31C31" w:rsidRPr="005D56C6" w:rsidRDefault="00A31C31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</w:p>
          <w:p w:rsidR="00A31C31" w:rsidRPr="005D56C6" w:rsidRDefault="00EA5DB4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 (±30</w:t>
            </w:r>
            <w:r w:rsidR="005D56C6" w:rsidRPr="005D56C6">
              <w:rPr>
                <w:rFonts w:cs="Arial"/>
                <w:sz w:val="20"/>
                <w:szCs w:val="20"/>
              </w:rPr>
              <w:t>)</w:t>
            </w:r>
          </w:p>
          <w:p w:rsidR="00A31C31" w:rsidRPr="005D56C6" w:rsidRDefault="00EA5DB4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80 (±25</w:t>
            </w:r>
            <w:r w:rsidR="005D56C6" w:rsidRPr="005D56C6">
              <w:rPr>
                <w:rFonts w:cs="Arial"/>
                <w:sz w:val="20"/>
                <w:szCs w:val="20"/>
              </w:rPr>
              <w:t>)</w:t>
            </w:r>
          </w:p>
        </w:tc>
      </w:tr>
    </w:tbl>
    <w:p w:rsidR="00A31C31" w:rsidRPr="005D56C6" w:rsidRDefault="00A31C31" w:rsidP="005334BE">
      <w:pPr>
        <w:pStyle w:val="Tekstpodstawowy31"/>
        <w:spacing w:line="240" w:lineRule="auto"/>
        <w:rPr>
          <w:rFonts w:cs="Arial"/>
          <w:sz w:val="20"/>
          <w:szCs w:val="20"/>
        </w:rPr>
      </w:pPr>
      <w:proofErr w:type="spellStart"/>
      <w:r w:rsidRPr="005D56C6">
        <w:rPr>
          <w:rFonts w:cs="Arial"/>
          <w:sz w:val="20"/>
          <w:szCs w:val="20"/>
        </w:rPr>
        <w:t>Geosyntetyk</w:t>
      </w:r>
      <w:proofErr w:type="spellEnd"/>
      <w:r w:rsidRPr="005D56C6">
        <w:rPr>
          <w:rFonts w:cs="Arial"/>
          <w:sz w:val="20"/>
          <w:szCs w:val="20"/>
        </w:rPr>
        <w:t xml:space="preserve"> powinien charakteryzować się w zakresie transportu wody następującymi parametrami:</w:t>
      </w:r>
    </w:p>
    <w:tbl>
      <w:tblPr>
        <w:tblW w:w="9000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63"/>
        <w:gridCol w:w="1275"/>
        <w:gridCol w:w="1062"/>
      </w:tblGrid>
      <w:tr w:rsidR="005D56C6" w:rsidRPr="005D56C6" w:rsidTr="00C53BD1">
        <w:tc>
          <w:tcPr>
            <w:tcW w:w="6663" w:type="dxa"/>
          </w:tcPr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 xml:space="preserve">Wskaźnik prędkości przepływu wody przy </w:t>
            </w:r>
            <w:r w:rsidRPr="005D56C6">
              <w:rPr>
                <w:rFonts w:cs="Arial"/>
                <w:sz w:val="20"/>
                <w:szCs w:val="20"/>
              </w:rPr>
              <w:sym w:font="Symbol" w:char="F044"/>
            </w:r>
            <w:proofErr w:type="spellStart"/>
            <w:r w:rsidRPr="005D56C6">
              <w:rPr>
                <w:rFonts w:cs="Arial"/>
                <w:sz w:val="20"/>
                <w:szCs w:val="20"/>
              </w:rPr>
              <w:t>Hwody</w:t>
            </w:r>
            <w:proofErr w:type="spellEnd"/>
            <w:r w:rsidRPr="005D56C6">
              <w:rPr>
                <w:rFonts w:cs="Arial"/>
                <w:sz w:val="20"/>
                <w:szCs w:val="20"/>
              </w:rPr>
              <w:t>=50 mm</w:t>
            </w:r>
          </w:p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 xml:space="preserve"> w kierunku prostopadłym do płaszczyzny wyrobu</w:t>
            </w:r>
          </w:p>
          <w:p w:rsidR="005D56C6" w:rsidRPr="005D56C6" w:rsidRDefault="005D56C6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(EN ISO 11058)</w:t>
            </w:r>
          </w:p>
        </w:tc>
        <w:tc>
          <w:tcPr>
            <w:tcW w:w="1275" w:type="dxa"/>
            <w:vAlign w:val="center"/>
          </w:tcPr>
          <w:p w:rsidR="00A31C31" w:rsidRPr="005D56C6" w:rsidRDefault="00A31C31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m/s</w:t>
            </w:r>
          </w:p>
        </w:tc>
        <w:tc>
          <w:tcPr>
            <w:tcW w:w="1062" w:type="dxa"/>
            <w:vAlign w:val="center"/>
          </w:tcPr>
          <w:p w:rsidR="00A31C31" w:rsidRPr="005D56C6" w:rsidRDefault="00A31C31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0,0</w:t>
            </w:r>
            <w:r w:rsidR="00EA5DB4">
              <w:rPr>
                <w:rFonts w:cs="Arial"/>
                <w:sz w:val="20"/>
                <w:szCs w:val="20"/>
              </w:rPr>
              <w:t>3 (±0,01</w:t>
            </w:r>
            <w:r w:rsidR="005D56C6" w:rsidRPr="005D56C6">
              <w:rPr>
                <w:rFonts w:cs="Arial"/>
                <w:sz w:val="20"/>
                <w:szCs w:val="20"/>
              </w:rPr>
              <w:t>)</w:t>
            </w:r>
          </w:p>
        </w:tc>
      </w:tr>
      <w:tr w:rsidR="005D56C6" w:rsidRPr="005D56C6" w:rsidTr="00C53BD1">
        <w:tc>
          <w:tcPr>
            <w:tcW w:w="6663" w:type="dxa"/>
          </w:tcPr>
          <w:p w:rsidR="00A31C31" w:rsidRPr="005D56C6" w:rsidRDefault="00A31C31" w:rsidP="005334BE">
            <w:pPr>
              <w:pStyle w:val="Tekstpodstawowy31"/>
              <w:spacing w:line="240" w:lineRule="auto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Umowny wymiar porów O90% (ISO 12956)</w:t>
            </w:r>
          </w:p>
        </w:tc>
        <w:tc>
          <w:tcPr>
            <w:tcW w:w="1275" w:type="dxa"/>
            <w:vAlign w:val="center"/>
          </w:tcPr>
          <w:p w:rsidR="00A31C31" w:rsidRPr="005D56C6" w:rsidRDefault="00A31C31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5D56C6">
              <w:rPr>
                <w:rFonts w:cs="Arial"/>
                <w:sz w:val="20"/>
                <w:szCs w:val="20"/>
              </w:rPr>
              <w:t>µm</w:t>
            </w:r>
          </w:p>
        </w:tc>
        <w:tc>
          <w:tcPr>
            <w:tcW w:w="1062" w:type="dxa"/>
          </w:tcPr>
          <w:p w:rsidR="00A31C31" w:rsidRPr="005D56C6" w:rsidRDefault="00EA5DB4" w:rsidP="0071007D">
            <w:pPr>
              <w:pStyle w:val="Tekstpodstawowy31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75</w:t>
            </w:r>
            <w:r w:rsidR="005D56C6" w:rsidRPr="005D56C6">
              <w:rPr>
                <w:rFonts w:cs="Arial"/>
                <w:sz w:val="20"/>
                <w:szCs w:val="20"/>
              </w:rPr>
              <w:t xml:space="preserve"> (±25)</w:t>
            </w:r>
          </w:p>
        </w:tc>
      </w:tr>
    </w:tbl>
    <w:p w:rsidR="006231C0" w:rsidRPr="005D56C6" w:rsidRDefault="006231C0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A31C31" w:rsidRPr="005D56C6" w:rsidRDefault="00A31C3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>Informacje uzupełniające dla Wykonawców:</w:t>
      </w:r>
    </w:p>
    <w:p w:rsidR="00A31C31" w:rsidRPr="005D56C6" w:rsidRDefault="00A31C3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Wykonawca powinien od swojego dostawcy wymagać, aby na każdym opakowaniu dostarczonej rolki </w:t>
      </w:r>
      <w:proofErr w:type="spellStart"/>
      <w:r w:rsidRPr="005D56C6">
        <w:rPr>
          <w:rFonts w:cs="Arial"/>
          <w:color w:val="auto"/>
          <w:u w:val="none"/>
        </w:rPr>
        <w:t>geosyntetyku</w:t>
      </w:r>
      <w:proofErr w:type="spellEnd"/>
      <w:r w:rsidRPr="005D56C6">
        <w:rPr>
          <w:rFonts w:cs="Arial"/>
          <w:color w:val="auto"/>
          <w:u w:val="none"/>
        </w:rPr>
        <w:t xml:space="preserve"> była umieszczona etykieta, zawierająca co najmniej następujące dane:</w:t>
      </w:r>
    </w:p>
    <w:p w:rsidR="00A31C31" w:rsidRPr="005D56C6" w:rsidRDefault="002271B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- </w:t>
      </w:r>
      <w:r w:rsidRPr="005D56C6">
        <w:rPr>
          <w:rFonts w:cs="Arial"/>
          <w:color w:val="auto"/>
          <w:u w:val="none"/>
        </w:rPr>
        <w:tab/>
      </w:r>
      <w:r w:rsidR="00A31C31" w:rsidRPr="005D56C6">
        <w:rPr>
          <w:rFonts w:cs="Arial"/>
          <w:color w:val="auto"/>
          <w:u w:val="none"/>
        </w:rPr>
        <w:t>typ wyrobu oraz nazwę, adres producenta i datę produkcji;</w:t>
      </w:r>
    </w:p>
    <w:p w:rsidR="00A31C31" w:rsidRPr="005D56C6" w:rsidRDefault="002271B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- </w:t>
      </w:r>
      <w:r w:rsidRPr="005D56C6">
        <w:rPr>
          <w:rFonts w:cs="Arial"/>
          <w:color w:val="auto"/>
          <w:u w:val="none"/>
        </w:rPr>
        <w:tab/>
      </w:r>
      <w:r w:rsidR="00A31C31" w:rsidRPr="005D56C6">
        <w:rPr>
          <w:rFonts w:cs="Arial"/>
          <w:color w:val="auto"/>
          <w:u w:val="none"/>
        </w:rPr>
        <w:t>parametry zaopatrzeniowe;</w:t>
      </w:r>
    </w:p>
    <w:p w:rsidR="0071007D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- </w:t>
      </w:r>
      <w:r w:rsidRPr="005D56C6">
        <w:rPr>
          <w:rFonts w:cs="Arial"/>
          <w:color w:val="auto"/>
          <w:u w:val="none"/>
        </w:rPr>
        <w:tab/>
      </w:r>
      <w:r w:rsidRPr="00664C9F">
        <w:rPr>
          <w:rFonts w:cs="Arial"/>
          <w:color w:val="auto"/>
          <w:u w:val="none"/>
        </w:rPr>
        <w:t>informację, iż wyrób posiada deklarację własności użytkowych (DWU) lub inny dokument dopuszczający wyrób do stosowania zgodnie z obowiązującymi przepisami;</w:t>
      </w:r>
    </w:p>
    <w:p w:rsidR="00F67D0E" w:rsidRPr="005D56C6" w:rsidRDefault="00F67D0E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D44FE7" w:rsidRPr="005D56C6" w:rsidRDefault="00D44FE7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5D56C6">
        <w:rPr>
          <w:rFonts w:cs="Arial"/>
          <w:b/>
          <w:color w:val="auto"/>
          <w:u w:val="none"/>
        </w:rPr>
        <w:t>2.</w:t>
      </w:r>
      <w:r w:rsidR="00CF4410" w:rsidRPr="005D56C6">
        <w:rPr>
          <w:rFonts w:cs="Arial"/>
          <w:b/>
          <w:color w:val="auto"/>
          <w:u w:val="none"/>
        </w:rPr>
        <w:t>4</w:t>
      </w:r>
      <w:r w:rsidRPr="005D56C6">
        <w:rPr>
          <w:rFonts w:cs="Arial"/>
          <w:b/>
          <w:color w:val="auto"/>
          <w:u w:val="none"/>
        </w:rPr>
        <w:t xml:space="preserve">. Materiał nasypowy stanowiący </w:t>
      </w:r>
      <w:r w:rsidR="00CF4410" w:rsidRPr="005D56C6">
        <w:rPr>
          <w:rFonts w:cs="Arial"/>
          <w:b/>
          <w:color w:val="auto"/>
          <w:u w:val="none"/>
        </w:rPr>
        <w:t xml:space="preserve">wypełnienie otworów w </w:t>
      </w:r>
      <w:r w:rsidR="005632C9">
        <w:rPr>
          <w:rFonts w:cs="Arial"/>
          <w:b/>
          <w:color w:val="auto"/>
          <w:u w:val="none"/>
        </w:rPr>
        <w:t>ażurowym materacu betonowym w szalunku syntetycznym</w:t>
      </w:r>
    </w:p>
    <w:p w:rsidR="00A31C31" w:rsidRPr="005D56C6" w:rsidRDefault="00CF4410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sz w:val="18"/>
          <w:szCs w:val="18"/>
          <w:u w:val="none"/>
        </w:rPr>
      </w:pPr>
      <w:r w:rsidRPr="005D56C6">
        <w:rPr>
          <w:rFonts w:cs="Arial"/>
          <w:color w:val="auto"/>
          <w:u w:val="none"/>
        </w:rPr>
        <w:t>Jako m</w:t>
      </w:r>
      <w:r w:rsidR="00D44FE7" w:rsidRPr="005D56C6">
        <w:rPr>
          <w:rFonts w:cs="Arial"/>
          <w:color w:val="auto"/>
          <w:u w:val="none"/>
        </w:rPr>
        <w:t xml:space="preserve">ateriał nasypowy stanowiący </w:t>
      </w:r>
      <w:r w:rsidRPr="005D56C6">
        <w:rPr>
          <w:rFonts w:cs="Arial"/>
          <w:color w:val="auto"/>
          <w:u w:val="none"/>
        </w:rPr>
        <w:t xml:space="preserve">wypełnienie otworów pomiędzy żebrami </w:t>
      </w:r>
      <w:r w:rsidR="005632C9">
        <w:rPr>
          <w:rFonts w:cs="Arial"/>
          <w:color w:val="auto"/>
          <w:u w:val="none"/>
        </w:rPr>
        <w:t xml:space="preserve">ażurowego </w:t>
      </w:r>
      <w:r w:rsidRPr="005D56C6">
        <w:rPr>
          <w:rFonts w:cs="Arial"/>
          <w:color w:val="auto"/>
          <w:u w:val="none"/>
        </w:rPr>
        <w:t xml:space="preserve">materaca </w:t>
      </w:r>
      <w:r w:rsidR="005632C9">
        <w:rPr>
          <w:rFonts w:cs="Arial"/>
          <w:color w:val="auto"/>
          <w:u w:val="none"/>
        </w:rPr>
        <w:t>betonowego w szalunku syntetycznym</w:t>
      </w:r>
      <w:r w:rsidRPr="005D56C6">
        <w:rPr>
          <w:rFonts w:cs="Arial"/>
          <w:color w:val="auto"/>
          <w:u w:val="none"/>
        </w:rPr>
        <w:t xml:space="preserve"> należy zastosować grys lub tłuczeń frakcji </w:t>
      </w:r>
      <w:r w:rsidR="005632C9">
        <w:rPr>
          <w:rFonts w:cs="Arial"/>
          <w:color w:val="auto"/>
          <w:u w:val="none"/>
        </w:rPr>
        <w:t>8/16</w:t>
      </w:r>
      <w:r w:rsidRPr="005D56C6">
        <w:rPr>
          <w:rFonts w:cs="Arial"/>
          <w:color w:val="auto"/>
          <w:u w:val="none"/>
        </w:rPr>
        <w:t xml:space="preserve"> mm. Materiał nasypowy nie może ulegać rozpadowi pod wpływem kontaktu z wodą. </w:t>
      </w:r>
    </w:p>
    <w:p w:rsidR="00D44FE7" w:rsidRPr="00A07F8D" w:rsidRDefault="00D44FE7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sz w:val="24"/>
          <w:szCs w:val="24"/>
          <w:u w:val="none"/>
        </w:rPr>
      </w:pPr>
    </w:p>
    <w:p w:rsidR="00CC4183" w:rsidRPr="005D56C6" w:rsidRDefault="00FC4AE1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5D56C6">
        <w:rPr>
          <w:rFonts w:cs="Arial"/>
          <w:b/>
          <w:color w:val="auto"/>
          <w:sz w:val="24"/>
          <w:szCs w:val="24"/>
          <w:u w:val="none"/>
        </w:rPr>
        <w:t>3</w:t>
      </w:r>
      <w:r w:rsidR="00CC4183" w:rsidRPr="005D56C6">
        <w:rPr>
          <w:rFonts w:cs="Arial"/>
          <w:b/>
          <w:color w:val="auto"/>
          <w:sz w:val="24"/>
          <w:szCs w:val="24"/>
          <w:u w:val="none"/>
        </w:rPr>
        <w:t>. SPRZĘT</w:t>
      </w:r>
    </w:p>
    <w:p w:rsidR="00CC4183" w:rsidRPr="005D56C6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Ogólne wymagania dotyczące warunków stosowania sprzętu, podano w Specyfikacji </w:t>
      </w:r>
      <w:r w:rsidR="0071007D" w:rsidRPr="00820E1F">
        <w:rPr>
          <w:rFonts w:cs="Arial"/>
          <w:color w:val="auto"/>
          <w:u w:val="none"/>
        </w:rPr>
        <w:t>ST DMU-00.00.00</w:t>
      </w:r>
      <w:r w:rsidRPr="005D56C6">
        <w:rPr>
          <w:rFonts w:cs="Arial"/>
          <w:color w:val="auto"/>
          <w:u w:val="none"/>
        </w:rPr>
        <w:t>. „Wymagania</w:t>
      </w:r>
      <w:r w:rsidR="00FC4AE1" w:rsidRPr="005D56C6">
        <w:rPr>
          <w:rFonts w:cs="Arial"/>
          <w:color w:val="auto"/>
          <w:u w:val="none"/>
        </w:rPr>
        <w:t xml:space="preserve"> </w:t>
      </w:r>
      <w:r w:rsidRPr="005D56C6">
        <w:rPr>
          <w:rFonts w:cs="Arial"/>
          <w:color w:val="auto"/>
          <w:u w:val="none"/>
        </w:rPr>
        <w:t>ogólne”.</w:t>
      </w:r>
    </w:p>
    <w:p w:rsidR="00CC4183" w:rsidRPr="005D56C6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>Sprzęt powinien odpowiadać pod względem typów i ilości, wymaga</w:t>
      </w:r>
      <w:r w:rsidR="00FC4AE1" w:rsidRPr="005D56C6">
        <w:rPr>
          <w:rFonts w:cs="Arial"/>
          <w:color w:val="auto"/>
          <w:u w:val="none"/>
        </w:rPr>
        <w:t>niom zawartym w opisie projektu</w:t>
      </w:r>
    </w:p>
    <w:p w:rsidR="00E407AE" w:rsidRPr="005D56C6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>oraz specyfikacjach. Sprzęt powinien mieć aktualne uprawnienia i certyfikaty oraz musi być zaakceptowany</w:t>
      </w:r>
      <w:r w:rsidR="00FC4AE1" w:rsidRPr="005D56C6">
        <w:rPr>
          <w:rFonts w:cs="Arial"/>
          <w:color w:val="auto"/>
          <w:u w:val="none"/>
        </w:rPr>
        <w:t xml:space="preserve"> </w:t>
      </w:r>
      <w:r w:rsidRPr="005D56C6">
        <w:rPr>
          <w:rFonts w:cs="Arial"/>
          <w:color w:val="auto"/>
          <w:u w:val="none"/>
        </w:rPr>
        <w:t>przez Inżyniera.</w:t>
      </w:r>
    </w:p>
    <w:p w:rsidR="00DA0189" w:rsidRPr="005D56C6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>Do wykonani</w:t>
      </w:r>
      <w:r w:rsidR="00FC4AE1" w:rsidRPr="005D56C6">
        <w:rPr>
          <w:rFonts w:cs="Arial"/>
          <w:color w:val="auto"/>
          <w:u w:val="none"/>
        </w:rPr>
        <w:t>a robót związanych z z</w:t>
      </w:r>
      <w:r w:rsidR="00EC16EB" w:rsidRPr="005D56C6">
        <w:rPr>
          <w:rFonts w:cs="Arial"/>
          <w:color w:val="auto"/>
          <w:u w:val="none"/>
        </w:rPr>
        <w:t>abezpieczeniem</w:t>
      </w:r>
      <w:r w:rsidR="00FC4AE1" w:rsidRPr="005D56C6">
        <w:rPr>
          <w:rFonts w:cs="Arial"/>
          <w:color w:val="auto"/>
          <w:u w:val="none"/>
        </w:rPr>
        <w:t xml:space="preserve"> skarp </w:t>
      </w:r>
      <w:r w:rsidR="0045164D" w:rsidRPr="005D56C6">
        <w:rPr>
          <w:rFonts w:cs="Arial"/>
          <w:color w:val="auto"/>
          <w:u w:val="none"/>
        </w:rPr>
        <w:t xml:space="preserve">i </w:t>
      </w:r>
      <w:r w:rsidR="00EC16EB" w:rsidRPr="005D56C6">
        <w:rPr>
          <w:rFonts w:cs="Arial"/>
          <w:color w:val="auto"/>
          <w:u w:val="none"/>
        </w:rPr>
        <w:t xml:space="preserve">umocnieniem </w:t>
      </w:r>
      <w:r w:rsidR="0045164D" w:rsidRPr="005D56C6">
        <w:rPr>
          <w:rFonts w:cs="Arial"/>
          <w:color w:val="auto"/>
          <w:u w:val="none"/>
        </w:rPr>
        <w:t xml:space="preserve">dna zbiornika </w:t>
      </w:r>
      <w:r w:rsidRPr="005D56C6">
        <w:rPr>
          <w:rFonts w:cs="Arial"/>
          <w:color w:val="auto"/>
          <w:u w:val="none"/>
        </w:rPr>
        <w:t>przewiduje się użycie następującego sprzętu,</w:t>
      </w:r>
      <w:r w:rsidR="0045164D" w:rsidRPr="005D56C6">
        <w:rPr>
          <w:rFonts w:cs="Arial"/>
          <w:color w:val="auto"/>
          <w:u w:val="none"/>
        </w:rPr>
        <w:t xml:space="preserve"> </w:t>
      </w:r>
      <w:r w:rsidRPr="005D56C6">
        <w:rPr>
          <w:rFonts w:cs="Arial"/>
          <w:color w:val="auto"/>
          <w:u w:val="none"/>
        </w:rPr>
        <w:t>umożliwiającego realizację w/w robót zgodnie z zakresem i technologią założoną w dokumentacji</w:t>
      </w:r>
      <w:r w:rsidR="00E407AE" w:rsidRPr="005D56C6">
        <w:rPr>
          <w:rFonts w:cs="Arial"/>
          <w:color w:val="auto"/>
          <w:u w:val="none"/>
        </w:rPr>
        <w:t xml:space="preserve"> takiego jak:</w:t>
      </w:r>
      <w:r w:rsidR="006D6E38" w:rsidRPr="005D56C6">
        <w:rPr>
          <w:rFonts w:cs="Arial"/>
          <w:color w:val="auto"/>
          <w:u w:val="none"/>
        </w:rPr>
        <w:t xml:space="preserve"> koparki lub koparko-ładowarki,</w:t>
      </w:r>
      <w:r w:rsidR="00E407AE" w:rsidRPr="005D56C6">
        <w:rPr>
          <w:rFonts w:cs="Arial"/>
          <w:color w:val="auto"/>
          <w:u w:val="none"/>
        </w:rPr>
        <w:t xml:space="preserve"> r</w:t>
      </w:r>
      <w:r w:rsidR="006D6E38" w:rsidRPr="005D56C6">
        <w:rPr>
          <w:rFonts w:cs="Arial"/>
          <w:color w:val="auto"/>
          <w:u w:val="none"/>
        </w:rPr>
        <w:t>ó</w:t>
      </w:r>
      <w:r w:rsidR="00DA0189" w:rsidRPr="005D56C6">
        <w:rPr>
          <w:rFonts w:cs="Arial"/>
          <w:color w:val="auto"/>
          <w:u w:val="none"/>
        </w:rPr>
        <w:t>wniarki</w:t>
      </w:r>
      <w:r w:rsidR="006D6E38" w:rsidRPr="005D56C6">
        <w:rPr>
          <w:rFonts w:cs="Arial"/>
          <w:color w:val="auto"/>
          <w:u w:val="none"/>
        </w:rPr>
        <w:t xml:space="preserve"> i inny niezbędny sprzęt lekki służący do ziemnych robót r</w:t>
      </w:r>
      <w:r w:rsidR="00D84693" w:rsidRPr="005D56C6">
        <w:rPr>
          <w:rFonts w:cs="Arial"/>
          <w:color w:val="auto"/>
          <w:u w:val="none"/>
        </w:rPr>
        <w:t>ę</w:t>
      </w:r>
      <w:r w:rsidR="006D6E38" w:rsidRPr="005D56C6">
        <w:rPr>
          <w:rFonts w:cs="Arial"/>
          <w:color w:val="auto"/>
          <w:u w:val="none"/>
        </w:rPr>
        <w:t>cznych (łopaty, kilofy, młoty itp.).</w:t>
      </w:r>
      <w:r w:rsidR="00DA0189" w:rsidRPr="005D56C6">
        <w:rPr>
          <w:rFonts w:cs="Arial"/>
          <w:color w:val="auto"/>
          <w:u w:val="none"/>
        </w:rPr>
        <w:t xml:space="preserve"> Do wykonywania robót betonowych należy wykorzystać transportujące beton samochody-betoniarki oraz pompy do podawania betonu.</w:t>
      </w:r>
    </w:p>
    <w:p w:rsidR="00EC16EB" w:rsidRPr="005D56C6" w:rsidRDefault="00EC16EB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/>
          <w:color w:val="auto"/>
          <w:u w:val="none"/>
        </w:rPr>
      </w:pPr>
    </w:p>
    <w:p w:rsidR="00CC4183" w:rsidRPr="005D56C6" w:rsidRDefault="00DA018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5D56C6">
        <w:rPr>
          <w:rFonts w:cs="Arial"/>
          <w:b/>
          <w:color w:val="auto"/>
          <w:sz w:val="24"/>
          <w:szCs w:val="24"/>
          <w:u w:val="none"/>
        </w:rPr>
        <w:t>4</w:t>
      </w:r>
      <w:r w:rsidR="00CC4183" w:rsidRPr="005D56C6">
        <w:rPr>
          <w:rFonts w:cs="Arial"/>
          <w:b/>
          <w:color w:val="auto"/>
          <w:sz w:val="24"/>
          <w:szCs w:val="24"/>
          <w:u w:val="none"/>
        </w:rPr>
        <w:t>. TRANSPORT</w:t>
      </w:r>
    </w:p>
    <w:p w:rsidR="00CC4183" w:rsidRPr="005D56C6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>Ogólne wymagania dotyczące niezbędnych środków transportu, są podane w ST-00.00. „Wymagania</w:t>
      </w:r>
    </w:p>
    <w:p w:rsidR="00CC4183" w:rsidRPr="005D56C6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>ogólne”.</w:t>
      </w:r>
    </w:p>
    <w:p w:rsidR="00DA0189" w:rsidRPr="005D56C6" w:rsidRDefault="00DA018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DA0189" w:rsidRPr="005D56C6" w:rsidRDefault="00DA018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5D56C6">
        <w:rPr>
          <w:rFonts w:cs="Arial"/>
          <w:b/>
          <w:color w:val="auto"/>
          <w:u w:val="none"/>
        </w:rPr>
        <w:t xml:space="preserve">4.1. Transport </w:t>
      </w:r>
      <w:proofErr w:type="spellStart"/>
      <w:r w:rsidRPr="005D56C6">
        <w:rPr>
          <w:rFonts w:cs="Arial"/>
          <w:b/>
          <w:color w:val="auto"/>
          <w:u w:val="none"/>
        </w:rPr>
        <w:t>gesyntetyków</w:t>
      </w:r>
      <w:proofErr w:type="spellEnd"/>
      <w:r w:rsidRPr="005D56C6">
        <w:rPr>
          <w:rFonts w:cs="Arial"/>
          <w:b/>
          <w:color w:val="auto"/>
          <w:u w:val="none"/>
        </w:rPr>
        <w:t xml:space="preserve"> </w:t>
      </w:r>
    </w:p>
    <w:p w:rsidR="00D04850" w:rsidRPr="005D56C6" w:rsidRDefault="00DA018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proofErr w:type="spellStart"/>
      <w:r w:rsidRPr="005D56C6">
        <w:rPr>
          <w:rFonts w:cs="Arial"/>
          <w:color w:val="auto"/>
          <w:u w:val="none"/>
        </w:rPr>
        <w:t>Geosyntetyki</w:t>
      </w:r>
      <w:proofErr w:type="spellEnd"/>
      <w:r w:rsidRPr="005D56C6">
        <w:rPr>
          <w:rFonts w:cs="Arial"/>
          <w:color w:val="auto"/>
          <w:u w:val="none"/>
        </w:rPr>
        <w:t xml:space="preserve"> można przewozić dowolnymi środkami transportowymi w warunkach zabezpieczających przed nadmiernym zawilgoceniem, ogrzaniem i naświetleniem, uszkodzeniami podczas przemieszczania się w środku transportowym, chemikaliami lub tłuszczami oraz przedmiotami mogącymi przebić, rozciąć lub je zanieczyścić, z uwzględnieniem zaleceń producenta.</w:t>
      </w:r>
      <w:r w:rsidR="00B40D61" w:rsidRPr="005D56C6">
        <w:rPr>
          <w:color w:val="auto"/>
          <w:u w:val="none"/>
        </w:rPr>
        <w:t xml:space="preserve"> Załadunek, transport i rozładunek materiałów należy przeprowadzić zgodnie z przepisami BI</w:t>
      </w:r>
      <w:r w:rsidR="007D5D52" w:rsidRPr="005D56C6">
        <w:rPr>
          <w:color w:val="auto"/>
          <w:u w:val="none"/>
        </w:rPr>
        <w:t>OZ i przepisami o ruchu drogowym.</w:t>
      </w:r>
    </w:p>
    <w:p w:rsidR="00CB5695" w:rsidRPr="00A07F8D" w:rsidRDefault="00CB5695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u w:val="none"/>
        </w:rPr>
      </w:pPr>
    </w:p>
    <w:p w:rsidR="00DA0189" w:rsidRPr="005D56C6" w:rsidRDefault="00DA018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5D56C6">
        <w:rPr>
          <w:rFonts w:cs="Arial"/>
          <w:b/>
          <w:color w:val="auto"/>
          <w:u w:val="none"/>
        </w:rPr>
        <w:t xml:space="preserve">4.1. Transport betonu </w:t>
      </w:r>
    </w:p>
    <w:p w:rsidR="00DA0189" w:rsidRPr="005D56C6" w:rsidRDefault="00DA0189" w:rsidP="000C342F">
      <w:pPr>
        <w:spacing w:line="240" w:lineRule="auto"/>
        <w:jc w:val="both"/>
        <w:rPr>
          <w:color w:val="auto"/>
          <w:u w:val="none"/>
        </w:rPr>
      </w:pPr>
      <w:r w:rsidRPr="005D56C6">
        <w:rPr>
          <w:color w:val="auto"/>
          <w:u w:val="none"/>
        </w:rPr>
        <w:t>Mieszankę betonową i wszystkie materiały niezbędne do wykonanie elementów wchodzących w skład robót betonowych można przewozić dowolnymi środ</w:t>
      </w:r>
      <w:r w:rsidR="002271B3" w:rsidRPr="005D56C6">
        <w:rPr>
          <w:color w:val="auto"/>
          <w:u w:val="none"/>
        </w:rPr>
        <w:t xml:space="preserve">kami transportu zaakceptowanymi </w:t>
      </w:r>
      <w:r w:rsidRPr="005D56C6">
        <w:rPr>
          <w:color w:val="auto"/>
          <w:u w:val="none"/>
        </w:rPr>
        <w:t xml:space="preserve">przez inżyniera. Do transportu mieszanki betonowej należy stosować specjalistyczne </w:t>
      </w:r>
      <w:r w:rsidR="002271B3" w:rsidRPr="005D56C6">
        <w:rPr>
          <w:color w:val="auto"/>
          <w:u w:val="none"/>
        </w:rPr>
        <w:t xml:space="preserve">pojazdy do </w:t>
      </w:r>
      <w:r w:rsidRPr="005D56C6">
        <w:rPr>
          <w:color w:val="auto"/>
          <w:u w:val="none"/>
        </w:rPr>
        <w:t>tego przyst</w:t>
      </w:r>
      <w:r w:rsidR="002271B3" w:rsidRPr="005D56C6">
        <w:rPr>
          <w:color w:val="auto"/>
          <w:u w:val="none"/>
        </w:rPr>
        <w:t xml:space="preserve">osowane. Załadunek, transport i </w:t>
      </w:r>
      <w:r w:rsidRPr="005D56C6">
        <w:rPr>
          <w:color w:val="auto"/>
          <w:u w:val="none"/>
        </w:rPr>
        <w:t>rozładunek materiałów należy przeprowadzić zgodnie z przepisami BIOZ i przepisami o ruchu drogowym. Beton powinien być dostarczony i wbudowany w okresie określonym przez producenta betonu przy użyciu samochodów-betoniarek.</w:t>
      </w:r>
    </w:p>
    <w:p w:rsidR="00DA0189" w:rsidRPr="005D56C6" w:rsidRDefault="00DA018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</w:p>
    <w:p w:rsidR="00CC4183" w:rsidRPr="005D56C6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5D56C6">
        <w:rPr>
          <w:rFonts w:cs="Arial"/>
          <w:b/>
          <w:color w:val="auto"/>
          <w:sz w:val="24"/>
          <w:szCs w:val="24"/>
          <w:u w:val="none"/>
        </w:rPr>
        <w:t>5. WYKONYWANIE ROBÓT</w:t>
      </w:r>
    </w:p>
    <w:p w:rsidR="00CC4183" w:rsidRPr="005D56C6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D56C6">
        <w:rPr>
          <w:rFonts w:cs="Arial"/>
          <w:color w:val="auto"/>
          <w:u w:val="none"/>
        </w:rPr>
        <w:t xml:space="preserve">Ogólne warunki realizacji robót podano w </w:t>
      </w:r>
      <w:r w:rsidR="0071007D" w:rsidRPr="00820E1F">
        <w:rPr>
          <w:rFonts w:cs="Arial"/>
          <w:color w:val="auto"/>
          <w:u w:val="none"/>
        </w:rPr>
        <w:t>ST DMU-00.00.00</w:t>
      </w:r>
      <w:r w:rsidRPr="005D56C6">
        <w:rPr>
          <w:rFonts w:cs="Arial"/>
          <w:color w:val="auto"/>
          <w:u w:val="none"/>
        </w:rPr>
        <w:t>. „Wymagania ogólne”.</w:t>
      </w:r>
    </w:p>
    <w:p w:rsidR="006D03B9" w:rsidRPr="00A07F8D" w:rsidRDefault="006D03B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u w:val="none"/>
        </w:rPr>
      </w:pPr>
    </w:p>
    <w:p w:rsidR="006D03B9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C53BD1">
        <w:rPr>
          <w:rFonts w:cs="Arial"/>
          <w:b/>
          <w:color w:val="auto"/>
          <w:u w:val="none"/>
        </w:rPr>
        <w:t>5.1.</w:t>
      </w:r>
      <w:r w:rsidR="00667250" w:rsidRPr="00C53BD1">
        <w:rPr>
          <w:rFonts w:cs="Arial"/>
          <w:b/>
          <w:color w:val="auto"/>
          <w:u w:val="none"/>
        </w:rPr>
        <w:t xml:space="preserve"> Ułożenie geowłókniny</w:t>
      </w:r>
    </w:p>
    <w:p w:rsidR="002F5659" w:rsidRPr="00C53BD1" w:rsidRDefault="00364F14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>Geowłókninę należy układać</w:t>
      </w:r>
      <w:r w:rsidR="002804CE" w:rsidRPr="00C53BD1">
        <w:rPr>
          <w:rFonts w:cs="Arial"/>
          <w:color w:val="auto"/>
          <w:u w:val="none"/>
        </w:rPr>
        <w:t xml:space="preserve"> </w:t>
      </w:r>
      <w:r w:rsidR="00B352A7" w:rsidRPr="00C53BD1">
        <w:rPr>
          <w:rFonts w:cs="Arial"/>
          <w:color w:val="auto"/>
          <w:u w:val="none"/>
        </w:rPr>
        <w:t xml:space="preserve">na podłożu gruntowym pod materacem </w:t>
      </w:r>
      <w:r w:rsidR="005A28EE">
        <w:rPr>
          <w:rFonts w:cs="Arial"/>
          <w:color w:val="auto"/>
          <w:u w:val="none"/>
        </w:rPr>
        <w:t>betonowym w szalunku syntetycznym</w:t>
      </w:r>
      <w:r w:rsidR="00002BA2" w:rsidRPr="00C53BD1">
        <w:rPr>
          <w:rFonts w:cs="Arial"/>
          <w:color w:val="auto"/>
          <w:u w:val="none"/>
        </w:rPr>
        <w:t xml:space="preserve"> </w:t>
      </w:r>
      <w:r w:rsidR="00B352A7" w:rsidRPr="00C53BD1">
        <w:rPr>
          <w:rFonts w:cs="Arial"/>
          <w:color w:val="auto"/>
          <w:u w:val="none"/>
        </w:rPr>
        <w:t>b</w:t>
      </w:r>
      <w:r w:rsidRPr="00C53BD1">
        <w:rPr>
          <w:rFonts w:cs="Arial"/>
          <w:color w:val="auto"/>
          <w:u w:val="none"/>
        </w:rPr>
        <w:t>ezpośrednio na wykonanej i wyprofilowanej skarpie oraz na dnie zbiornika</w:t>
      </w:r>
      <w:r w:rsidR="00B352A7" w:rsidRPr="00C53BD1">
        <w:rPr>
          <w:rFonts w:cs="Arial"/>
          <w:color w:val="auto"/>
          <w:u w:val="none"/>
        </w:rPr>
        <w:t>.</w:t>
      </w:r>
      <w:r w:rsidRPr="00C53BD1">
        <w:rPr>
          <w:rFonts w:cs="Arial"/>
          <w:color w:val="auto"/>
          <w:u w:val="none"/>
        </w:rPr>
        <w:t xml:space="preserve"> </w:t>
      </w:r>
      <w:r w:rsidR="006D03B9" w:rsidRPr="00C53BD1">
        <w:rPr>
          <w:rFonts w:cs="Arial"/>
          <w:color w:val="auto"/>
          <w:u w:val="none"/>
        </w:rPr>
        <w:t xml:space="preserve">Podłoże pod </w:t>
      </w:r>
      <w:proofErr w:type="spellStart"/>
      <w:r w:rsidR="006D03B9" w:rsidRPr="00C53BD1">
        <w:rPr>
          <w:rFonts w:cs="Arial"/>
          <w:color w:val="auto"/>
          <w:u w:val="none"/>
        </w:rPr>
        <w:t>gewłókninę</w:t>
      </w:r>
      <w:proofErr w:type="spellEnd"/>
      <w:r w:rsidR="006D03B9" w:rsidRPr="00C53BD1">
        <w:rPr>
          <w:rFonts w:cs="Arial"/>
          <w:color w:val="auto"/>
          <w:u w:val="none"/>
        </w:rPr>
        <w:t xml:space="preserve"> musi być odpowiednio przygotowane czyli wyprofilowane i oczyszcz</w:t>
      </w:r>
      <w:r w:rsidR="002F5659" w:rsidRPr="00C53BD1">
        <w:rPr>
          <w:rFonts w:cs="Arial"/>
          <w:color w:val="auto"/>
          <w:u w:val="none"/>
        </w:rPr>
        <w:t>o</w:t>
      </w:r>
      <w:r w:rsidR="006D03B9" w:rsidRPr="00C53BD1">
        <w:rPr>
          <w:rFonts w:cs="Arial"/>
          <w:color w:val="auto"/>
          <w:u w:val="none"/>
        </w:rPr>
        <w:t xml:space="preserve">ne z elementów obcych mogących powodować uszkodzenie materiału pod obciążeniem. </w:t>
      </w:r>
      <w:proofErr w:type="spellStart"/>
      <w:r w:rsidR="006D03B9" w:rsidRPr="00C53BD1">
        <w:rPr>
          <w:rFonts w:cs="Arial"/>
          <w:color w:val="auto"/>
          <w:u w:val="none"/>
        </w:rPr>
        <w:t>Geowłóknę</w:t>
      </w:r>
      <w:proofErr w:type="spellEnd"/>
      <w:r w:rsidR="006D03B9" w:rsidRPr="00C53BD1">
        <w:rPr>
          <w:rFonts w:cs="Arial"/>
          <w:color w:val="auto"/>
          <w:u w:val="none"/>
        </w:rPr>
        <w:t xml:space="preserve"> należy układać rozwijając od góry do dołu, zapewniając jej zakotwienie na czas zabudowania. Zakotwienie można wykonać poprzez ułożenie i zasypanie geowłók</w:t>
      </w:r>
      <w:r w:rsidR="0045164D" w:rsidRPr="00C53BD1">
        <w:rPr>
          <w:rFonts w:cs="Arial"/>
          <w:color w:val="auto"/>
          <w:u w:val="none"/>
        </w:rPr>
        <w:t>niny we wcześniej wykonanym rowie</w:t>
      </w:r>
      <w:r w:rsidR="006D03B9" w:rsidRPr="00C53BD1">
        <w:rPr>
          <w:rFonts w:cs="Arial"/>
          <w:color w:val="auto"/>
          <w:u w:val="none"/>
        </w:rPr>
        <w:t xml:space="preserve"> u góry skarpy lub poprzez przyszpil</w:t>
      </w:r>
      <w:r w:rsidR="00937CE3" w:rsidRPr="00C53BD1">
        <w:rPr>
          <w:rFonts w:cs="Arial"/>
          <w:color w:val="auto"/>
          <w:u w:val="none"/>
        </w:rPr>
        <w:t>enie</w:t>
      </w:r>
      <w:r w:rsidR="002804CE" w:rsidRPr="00C53BD1">
        <w:rPr>
          <w:rFonts w:cs="Arial"/>
          <w:color w:val="auto"/>
          <w:u w:val="none"/>
        </w:rPr>
        <w:t xml:space="preserve"> do skarpy. </w:t>
      </w:r>
      <w:r w:rsidR="00E60A4D" w:rsidRPr="00C53BD1">
        <w:rPr>
          <w:rFonts w:cs="Arial"/>
          <w:color w:val="auto"/>
          <w:u w:val="none"/>
        </w:rPr>
        <w:t>Geowłó</w:t>
      </w:r>
      <w:r w:rsidR="00D84693" w:rsidRPr="00C53BD1">
        <w:rPr>
          <w:rFonts w:cs="Arial"/>
          <w:color w:val="auto"/>
          <w:u w:val="none"/>
        </w:rPr>
        <w:t>kninę należy układa</w:t>
      </w:r>
      <w:r w:rsidR="00696AD6" w:rsidRPr="00C53BD1">
        <w:rPr>
          <w:rFonts w:cs="Arial"/>
          <w:color w:val="auto"/>
          <w:u w:val="none"/>
        </w:rPr>
        <w:t xml:space="preserve">ć na zakład pas na pas 0,30 m. </w:t>
      </w:r>
    </w:p>
    <w:p w:rsidR="002F5659" w:rsidRPr="001C664B" w:rsidRDefault="002F5659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2F5659" w:rsidRPr="001C664B" w:rsidRDefault="00394D24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1C664B">
        <w:rPr>
          <w:rFonts w:cs="Arial"/>
          <w:b/>
          <w:color w:val="auto"/>
          <w:u w:val="none"/>
        </w:rPr>
        <w:t>5.</w:t>
      </w:r>
      <w:r w:rsidR="00B352A7" w:rsidRPr="001C664B">
        <w:rPr>
          <w:rFonts w:cs="Arial"/>
          <w:b/>
          <w:color w:val="auto"/>
          <w:u w:val="none"/>
        </w:rPr>
        <w:t>2</w:t>
      </w:r>
      <w:r w:rsidR="002F5659" w:rsidRPr="001C664B">
        <w:rPr>
          <w:rFonts w:cs="Arial"/>
          <w:b/>
          <w:color w:val="auto"/>
          <w:u w:val="none"/>
        </w:rPr>
        <w:t xml:space="preserve">. Wykonanie </w:t>
      </w:r>
      <w:r w:rsidR="005A28EE">
        <w:rPr>
          <w:rFonts w:cs="Arial"/>
          <w:b/>
          <w:color w:val="auto"/>
          <w:u w:val="none"/>
        </w:rPr>
        <w:t xml:space="preserve">ażurowego </w:t>
      </w:r>
      <w:r w:rsidR="002F5659" w:rsidRPr="001C664B">
        <w:rPr>
          <w:rFonts w:cs="Arial"/>
          <w:b/>
          <w:color w:val="auto"/>
          <w:u w:val="none"/>
        </w:rPr>
        <w:t xml:space="preserve">materaca </w:t>
      </w:r>
      <w:r w:rsidR="005A28EE">
        <w:rPr>
          <w:rFonts w:cs="Arial"/>
          <w:b/>
          <w:color w:val="auto"/>
          <w:u w:val="none"/>
        </w:rPr>
        <w:t xml:space="preserve">betonowego w szalunku </w:t>
      </w:r>
      <w:proofErr w:type="spellStart"/>
      <w:r w:rsidR="005A28EE">
        <w:rPr>
          <w:rFonts w:cs="Arial"/>
          <w:b/>
          <w:color w:val="auto"/>
          <w:u w:val="none"/>
        </w:rPr>
        <w:t>geosyntetycznym</w:t>
      </w:r>
      <w:proofErr w:type="spellEnd"/>
    </w:p>
    <w:p w:rsidR="006D03B9" w:rsidRPr="00A07F8D" w:rsidRDefault="007E77EE" w:rsidP="002804C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FF0000"/>
          <w:u w:val="none"/>
        </w:rPr>
      </w:pPr>
      <w:r w:rsidRPr="001C664B">
        <w:rPr>
          <w:rFonts w:cs="Arial"/>
          <w:color w:val="auto"/>
          <w:u w:val="none"/>
        </w:rPr>
        <w:t>Materac</w:t>
      </w:r>
      <w:r w:rsidR="00667250" w:rsidRPr="001C664B">
        <w:rPr>
          <w:rFonts w:cs="Arial"/>
          <w:color w:val="auto"/>
          <w:u w:val="none"/>
        </w:rPr>
        <w:t>e</w:t>
      </w:r>
      <w:r w:rsidRPr="001C664B">
        <w:rPr>
          <w:rFonts w:cs="Arial"/>
          <w:color w:val="auto"/>
          <w:u w:val="none"/>
        </w:rPr>
        <w:t xml:space="preserve"> </w:t>
      </w:r>
      <w:r w:rsidR="005A28EE">
        <w:rPr>
          <w:rFonts w:cs="Arial"/>
          <w:color w:val="auto"/>
          <w:u w:val="none"/>
        </w:rPr>
        <w:t>betonowe</w:t>
      </w:r>
      <w:r w:rsidR="00667250" w:rsidRPr="001C664B">
        <w:rPr>
          <w:rFonts w:cs="Arial"/>
          <w:color w:val="auto"/>
          <w:u w:val="none"/>
        </w:rPr>
        <w:t xml:space="preserve"> </w:t>
      </w:r>
      <w:r w:rsidRPr="001C664B">
        <w:rPr>
          <w:rFonts w:cs="Arial"/>
          <w:color w:val="auto"/>
          <w:u w:val="none"/>
        </w:rPr>
        <w:t>stanowią ułożone na skarpie i</w:t>
      </w:r>
      <w:r w:rsidR="00C53BD1" w:rsidRPr="001C664B">
        <w:rPr>
          <w:rFonts w:cs="Arial"/>
          <w:color w:val="auto"/>
          <w:u w:val="none"/>
        </w:rPr>
        <w:t xml:space="preserve"> dnie</w:t>
      </w:r>
      <w:r w:rsidRPr="001C664B">
        <w:rPr>
          <w:rFonts w:cs="Arial"/>
          <w:color w:val="auto"/>
          <w:u w:val="none"/>
        </w:rPr>
        <w:t xml:space="preserve"> połączone ze sobą </w:t>
      </w:r>
      <w:r w:rsidR="00C53BD1" w:rsidRPr="001C664B">
        <w:rPr>
          <w:rFonts w:cs="Arial"/>
          <w:color w:val="auto"/>
          <w:u w:val="none"/>
        </w:rPr>
        <w:t xml:space="preserve">bryty </w:t>
      </w:r>
      <w:r w:rsidR="005A28EE">
        <w:rPr>
          <w:rFonts w:cs="Arial"/>
          <w:color w:val="auto"/>
          <w:u w:val="none"/>
        </w:rPr>
        <w:t xml:space="preserve">szalunku syntetycznego </w:t>
      </w:r>
      <w:r w:rsidR="00C53BD1" w:rsidRPr="001C664B">
        <w:rPr>
          <w:rFonts w:cs="Arial"/>
          <w:color w:val="auto"/>
          <w:u w:val="none"/>
        </w:rPr>
        <w:t xml:space="preserve">lub prefabrykowane </w:t>
      </w:r>
      <w:r w:rsidRPr="001C664B">
        <w:rPr>
          <w:rFonts w:cs="Arial"/>
          <w:color w:val="auto"/>
          <w:u w:val="none"/>
        </w:rPr>
        <w:t xml:space="preserve">panele </w:t>
      </w:r>
      <w:r w:rsidR="005A28EE">
        <w:rPr>
          <w:rFonts w:cs="Arial"/>
          <w:color w:val="auto"/>
          <w:u w:val="none"/>
        </w:rPr>
        <w:t xml:space="preserve">wykonane z tego materiału o parametrach </w:t>
      </w:r>
      <w:r w:rsidRPr="001C664B">
        <w:rPr>
          <w:rFonts w:cs="Arial"/>
          <w:color w:val="auto"/>
          <w:u w:val="none"/>
        </w:rPr>
        <w:t>zgodn</w:t>
      </w:r>
      <w:r w:rsidR="005A28EE">
        <w:rPr>
          <w:rFonts w:cs="Arial"/>
          <w:color w:val="auto"/>
          <w:u w:val="none"/>
        </w:rPr>
        <w:t>ych</w:t>
      </w:r>
      <w:r w:rsidRPr="001C664B">
        <w:rPr>
          <w:rFonts w:cs="Arial"/>
          <w:color w:val="auto"/>
          <w:u w:val="none"/>
        </w:rPr>
        <w:t xml:space="preserve"> ze specyfikacją materiałową (pkt. 2</w:t>
      </w:r>
      <w:r w:rsidR="006E4215" w:rsidRPr="001C664B">
        <w:rPr>
          <w:rFonts w:cs="Arial"/>
          <w:color w:val="auto"/>
          <w:u w:val="none"/>
        </w:rPr>
        <w:t>.1</w:t>
      </w:r>
      <w:r w:rsidRPr="001C664B">
        <w:rPr>
          <w:rFonts w:cs="Arial"/>
          <w:color w:val="auto"/>
          <w:u w:val="none"/>
        </w:rPr>
        <w:t xml:space="preserve">), które zostaną wypełnione betonem. </w:t>
      </w:r>
      <w:r w:rsidR="001C664B" w:rsidRPr="001C664B">
        <w:rPr>
          <w:rFonts w:cs="Arial"/>
          <w:color w:val="auto"/>
          <w:u w:val="none"/>
        </w:rPr>
        <w:t>Matę/panele należy rozwijać na dnie i skarpach poprzez rozkładanie lub rozwijanie, lecz nigdy ciągnięcie. Układanie brytów/panelu należy rozpocząć od dna (</w:t>
      </w:r>
      <w:r w:rsidR="005A28EE">
        <w:rPr>
          <w:rFonts w:cs="Arial"/>
          <w:color w:val="auto"/>
          <w:u w:val="none"/>
        </w:rPr>
        <w:t>j</w:t>
      </w:r>
      <w:r w:rsidR="001C664B" w:rsidRPr="001C664B">
        <w:rPr>
          <w:rFonts w:cs="Arial"/>
          <w:color w:val="auto"/>
          <w:u w:val="none"/>
        </w:rPr>
        <w:t xml:space="preserve">eżeli takie istnieje) sukcesywnie, w miarę postępu robót, instalując (doszywając/łącząc) kolejne bryty/panele. </w:t>
      </w:r>
      <w:r w:rsidR="004050A7" w:rsidRPr="001C664B">
        <w:rPr>
          <w:rFonts w:cs="Arial"/>
          <w:color w:val="auto"/>
          <w:u w:val="none"/>
        </w:rPr>
        <w:t xml:space="preserve">Sposób </w:t>
      </w:r>
      <w:proofErr w:type="spellStart"/>
      <w:r w:rsidR="004050A7" w:rsidRPr="001C664B">
        <w:rPr>
          <w:rFonts w:cs="Arial"/>
          <w:color w:val="auto"/>
          <w:u w:val="none"/>
        </w:rPr>
        <w:t>kotwienia</w:t>
      </w:r>
      <w:proofErr w:type="spellEnd"/>
      <w:r w:rsidR="004050A7" w:rsidRPr="001C664B">
        <w:rPr>
          <w:rFonts w:cs="Arial"/>
          <w:color w:val="auto"/>
          <w:u w:val="none"/>
        </w:rPr>
        <w:t xml:space="preserve"> powinien zostać rozwią</w:t>
      </w:r>
      <w:bookmarkStart w:id="0" w:name="_GoBack"/>
      <w:bookmarkEnd w:id="0"/>
      <w:r w:rsidR="004050A7" w:rsidRPr="001C664B">
        <w:rPr>
          <w:rFonts w:cs="Arial"/>
          <w:color w:val="auto"/>
          <w:u w:val="none"/>
        </w:rPr>
        <w:t xml:space="preserve">zany na etapie realizacji w zależności od długości układanych </w:t>
      </w:r>
      <w:r w:rsidR="001C664B" w:rsidRPr="001C664B">
        <w:rPr>
          <w:rFonts w:cs="Arial"/>
          <w:color w:val="auto"/>
          <w:u w:val="none"/>
        </w:rPr>
        <w:t>mat/</w:t>
      </w:r>
      <w:r w:rsidR="004050A7" w:rsidRPr="001C664B">
        <w:rPr>
          <w:rFonts w:cs="Arial"/>
          <w:color w:val="auto"/>
          <w:u w:val="none"/>
        </w:rPr>
        <w:t>paneli.</w:t>
      </w:r>
      <w:r w:rsidR="006E4215" w:rsidRPr="001C664B">
        <w:rPr>
          <w:rFonts w:cs="Arial"/>
          <w:color w:val="auto"/>
          <w:u w:val="none"/>
        </w:rPr>
        <w:t xml:space="preserve"> Po prawidłowym ułożeniu i zakotwieniu paneli należy je wypełnić betonem tworząc materac w postaci maty </w:t>
      </w:r>
      <w:proofErr w:type="spellStart"/>
      <w:r w:rsidR="006E4215" w:rsidRPr="001C664B">
        <w:rPr>
          <w:rFonts w:cs="Arial"/>
          <w:color w:val="auto"/>
          <w:u w:val="none"/>
        </w:rPr>
        <w:t>geosyntetycznej</w:t>
      </w:r>
      <w:proofErr w:type="spellEnd"/>
      <w:r w:rsidR="006E4215" w:rsidRPr="001C664B">
        <w:rPr>
          <w:rFonts w:cs="Arial"/>
          <w:color w:val="auto"/>
          <w:u w:val="none"/>
        </w:rPr>
        <w:t xml:space="preserve"> z wypełnieniem betonowym. </w:t>
      </w:r>
      <w:r w:rsidR="006D03B9" w:rsidRPr="001C664B">
        <w:rPr>
          <w:rFonts w:cs="Arial"/>
          <w:color w:val="auto"/>
          <w:u w:val="none"/>
        </w:rPr>
        <w:t xml:space="preserve">Tego typu materac </w:t>
      </w:r>
      <w:r w:rsidR="006E4215" w:rsidRPr="001C664B">
        <w:rPr>
          <w:rFonts w:cs="Arial"/>
          <w:color w:val="auto"/>
          <w:u w:val="none"/>
        </w:rPr>
        <w:t>powinien</w:t>
      </w:r>
      <w:r w:rsidR="006D03B9" w:rsidRPr="001C664B">
        <w:rPr>
          <w:rFonts w:cs="Arial"/>
          <w:color w:val="auto"/>
          <w:u w:val="none"/>
        </w:rPr>
        <w:t xml:space="preserve"> stanowić zwartą strukturę kompozytu, zapewniając odpowiednią trwałość wykonanego</w:t>
      </w:r>
      <w:r w:rsidR="006E4215" w:rsidRPr="001C664B">
        <w:rPr>
          <w:rFonts w:cs="Arial"/>
          <w:color w:val="auto"/>
          <w:u w:val="none"/>
        </w:rPr>
        <w:t xml:space="preserve"> </w:t>
      </w:r>
      <w:r w:rsidR="006D03B9" w:rsidRPr="001C664B">
        <w:rPr>
          <w:rFonts w:cs="Arial"/>
          <w:color w:val="auto"/>
          <w:u w:val="none"/>
        </w:rPr>
        <w:t>wzmocnienia.</w:t>
      </w:r>
      <w:r w:rsidR="006E4215" w:rsidRPr="001C664B">
        <w:rPr>
          <w:rFonts w:cs="Arial"/>
          <w:color w:val="auto"/>
          <w:u w:val="none"/>
        </w:rPr>
        <w:t xml:space="preserve"> Beton o parametrach zgodnych z pkt. 2.2 należy wprowadzać pompując go poprzez węże wprowadzone do wewnątrz</w:t>
      </w:r>
      <w:r w:rsidR="0024771B" w:rsidRPr="001C664B">
        <w:rPr>
          <w:rFonts w:cs="Arial"/>
          <w:color w:val="auto"/>
          <w:u w:val="none"/>
        </w:rPr>
        <w:t xml:space="preserve"> maty. Węże należy wprowadzić</w:t>
      </w:r>
      <w:r w:rsidR="006E4215" w:rsidRPr="001C664B">
        <w:rPr>
          <w:rFonts w:cs="Arial"/>
          <w:color w:val="auto"/>
          <w:u w:val="none"/>
        </w:rPr>
        <w:t xml:space="preserve"> przez podłużne nacięcia</w:t>
      </w:r>
      <w:r w:rsidR="001C664B" w:rsidRPr="001C664B">
        <w:rPr>
          <w:rFonts w:cs="Arial"/>
          <w:color w:val="auto"/>
          <w:u w:val="none"/>
        </w:rPr>
        <w:t xml:space="preserve"> (lub przygotowane wcześniej kominki wlotowe)</w:t>
      </w:r>
      <w:r w:rsidR="006E4215" w:rsidRPr="001C664B">
        <w:rPr>
          <w:rFonts w:cs="Arial"/>
          <w:color w:val="auto"/>
          <w:u w:val="none"/>
        </w:rPr>
        <w:t xml:space="preserve"> u góry maty</w:t>
      </w:r>
      <w:r w:rsidR="0024771B" w:rsidRPr="001C664B">
        <w:rPr>
          <w:rFonts w:cs="Arial"/>
          <w:color w:val="auto"/>
          <w:u w:val="none"/>
        </w:rPr>
        <w:t xml:space="preserve"> maksymalnie głęboko umożliwia</w:t>
      </w:r>
      <w:r w:rsidR="00EC16EB" w:rsidRPr="001C664B">
        <w:rPr>
          <w:rFonts w:cs="Arial"/>
          <w:color w:val="auto"/>
          <w:u w:val="none"/>
        </w:rPr>
        <w:t>jąc pompowanie betonu od dołu ku górze</w:t>
      </w:r>
      <w:r w:rsidR="0024771B" w:rsidRPr="001C664B">
        <w:rPr>
          <w:rFonts w:cs="Arial"/>
          <w:color w:val="auto"/>
          <w:u w:val="none"/>
        </w:rPr>
        <w:t xml:space="preserve">. Konsystencje betonu należy sprawdzić zgodnie z normą EN12350-5:2009, </w:t>
      </w:r>
      <w:proofErr w:type="spellStart"/>
      <w:r w:rsidR="0024771B" w:rsidRPr="001C664B">
        <w:rPr>
          <w:rFonts w:cs="Arial"/>
          <w:color w:val="auto"/>
          <w:u w:val="none"/>
        </w:rPr>
        <w:t>Testing</w:t>
      </w:r>
      <w:proofErr w:type="spellEnd"/>
      <w:r w:rsidR="0024771B" w:rsidRPr="001C664B">
        <w:rPr>
          <w:rFonts w:cs="Arial"/>
          <w:color w:val="auto"/>
          <w:u w:val="none"/>
        </w:rPr>
        <w:t xml:space="preserve"> </w:t>
      </w:r>
      <w:proofErr w:type="spellStart"/>
      <w:r w:rsidR="0024771B" w:rsidRPr="001C664B">
        <w:rPr>
          <w:rFonts w:cs="Arial"/>
          <w:color w:val="auto"/>
          <w:u w:val="none"/>
        </w:rPr>
        <w:t>fresh</w:t>
      </w:r>
      <w:proofErr w:type="spellEnd"/>
      <w:r w:rsidR="0024771B" w:rsidRPr="001C664B">
        <w:rPr>
          <w:rFonts w:cs="Arial"/>
          <w:color w:val="auto"/>
          <w:u w:val="none"/>
        </w:rPr>
        <w:t xml:space="preserve"> </w:t>
      </w:r>
      <w:proofErr w:type="spellStart"/>
      <w:r w:rsidR="0024771B" w:rsidRPr="001C664B">
        <w:rPr>
          <w:rFonts w:cs="Arial"/>
          <w:color w:val="auto"/>
          <w:u w:val="none"/>
        </w:rPr>
        <w:t>concrete</w:t>
      </w:r>
      <w:proofErr w:type="spellEnd"/>
      <w:r w:rsidR="0024771B" w:rsidRPr="001C664B">
        <w:rPr>
          <w:rFonts w:cs="Arial"/>
          <w:color w:val="auto"/>
          <w:u w:val="none"/>
        </w:rPr>
        <w:t xml:space="preserve">, Part 5, </w:t>
      </w:r>
      <w:proofErr w:type="spellStart"/>
      <w:r w:rsidR="0024771B" w:rsidRPr="001C664B">
        <w:rPr>
          <w:rFonts w:cs="Arial"/>
          <w:color w:val="auto"/>
          <w:u w:val="none"/>
        </w:rPr>
        <w:t>Flow</w:t>
      </w:r>
      <w:proofErr w:type="spellEnd"/>
      <w:r w:rsidR="0024771B" w:rsidRPr="001C664B">
        <w:rPr>
          <w:rFonts w:cs="Arial"/>
          <w:color w:val="auto"/>
          <w:u w:val="none"/>
        </w:rPr>
        <w:t xml:space="preserve"> </w:t>
      </w:r>
      <w:proofErr w:type="spellStart"/>
      <w:r w:rsidR="0024771B" w:rsidRPr="001C664B">
        <w:rPr>
          <w:rFonts w:cs="Arial"/>
          <w:color w:val="auto"/>
          <w:u w:val="none"/>
        </w:rPr>
        <w:t>table</w:t>
      </w:r>
      <w:proofErr w:type="spellEnd"/>
      <w:r w:rsidR="0024771B" w:rsidRPr="001C664B">
        <w:rPr>
          <w:rFonts w:cs="Arial"/>
          <w:color w:val="auto"/>
          <w:u w:val="none"/>
        </w:rPr>
        <w:t xml:space="preserve"> test (Badanie świeżego betonu, Część 5, Badanie średnicy rozpływu). Średnica rozpływu betonu powinna wynosić w tym b</w:t>
      </w:r>
      <w:r w:rsidR="001C664B" w:rsidRPr="001C664B">
        <w:rPr>
          <w:rFonts w:cs="Arial"/>
          <w:color w:val="auto"/>
          <w:u w:val="none"/>
        </w:rPr>
        <w:t>adaniu od 63</w:t>
      </w:r>
      <w:r w:rsidR="00312C12">
        <w:rPr>
          <w:rFonts w:cs="Arial"/>
          <w:color w:val="auto"/>
          <w:u w:val="none"/>
        </w:rPr>
        <w:t xml:space="preserve"> cm do 70 cm (F6).</w:t>
      </w:r>
    </w:p>
    <w:p w:rsidR="002804CE" w:rsidRPr="00597337" w:rsidRDefault="002804CE" w:rsidP="002804C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97337">
        <w:rPr>
          <w:rFonts w:cs="Arial"/>
          <w:color w:val="auto"/>
          <w:u w:val="none"/>
        </w:rPr>
        <w:t>Z uwagi na bezpieczeństwo i poprawność wykonania zadania należy technologię wykonywania materaca ściśle dostosować do wymagań producenta</w:t>
      </w:r>
      <w:r w:rsidR="001C664B" w:rsidRPr="00597337">
        <w:rPr>
          <w:rFonts w:cs="Arial"/>
          <w:color w:val="auto"/>
          <w:u w:val="none"/>
        </w:rPr>
        <w:t xml:space="preserve"> a dokładny rozstaw i plan instalacji poszczególnych mat/paneli powinien zostać przedstawiony przez Wykonawcę w odrębnej dokumentacji technologicznej.</w:t>
      </w:r>
      <w:r w:rsidRPr="00597337">
        <w:rPr>
          <w:rFonts w:cs="Arial"/>
          <w:color w:val="auto"/>
          <w:u w:val="none"/>
        </w:rPr>
        <w:t xml:space="preserve"> </w:t>
      </w:r>
    </w:p>
    <w:p w:rsidR="002804CE" w:rsidRPr="00597337" w:rsidRDefault="002804CE" w:rsidP="002804C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97337">
        <w:rPr>
          <w:rFonts w:cs="Arial"/>
          <w:color w:val="auto"/>
          <w:u w:val="none"/>
        </w:rPr>
        <w:t xml:space="preserve">Po </w:t>
      </w:r>
      <w:r w:rsidR="001C664B" w:rsidRPr="00597337">
        <w:rPr>
          <w:rFonts w:cs="Arial"/>
          <w:color w:val="auto"/>
          <w:u w:val="none"/>
        </w:rPr>
        <w:t xml:space="preserve">wstępnym stężeniu mieszanki betonowej w materacach </w:t>
      </w:r>
      <w:r w:rsidR="00597337" w:rsidRPr="00597337">
        <w:rPr>
          <w:rFonts w:cs="Arial"/>
          <w:color w:val="auto"/>
          <w:u w:val="none"/>
        </w:rPr>
        <w:t>należy wodą pod ciśnieniem zmyć</w:t>
      </w:r>
      <w:r w:rsidR="001C664B" w:rsidRPr="00597337">
        <w:rPr>
          <w:rFonts w:cs="Arial"/>
          <w:color w:val="auto"/>
          <w:u w:val="none"/>
        </w:rPr>
        <w:t xml:space="preserve"> mleczko cementowe z powierzchni mat/paneli</w:t>
      </w:r>
      <w:r w:rsidRPr="00597337">
        <w:rPr>
          <w:rFonts w:cs="Arial"/>
          <w:color w:val="auto"/>
          <w:u w:val="none"/>
        </w:rPr>
        <w:t xml:space="preserve"> </w:t>
      </w:r>
      <w:r w:rsidR="00597337" w:rsidRPr="00597337">
        <w:rPr>
          <w:rFonts w:cs="Arial"/>
          <w:color w:val="auto"/>
          <w:u w:val="none"/>
        </w:rPr>
        <w:t xml:space="preserve"> by ich </w:t>
      </w:r>
      <w:r w:rsidRPr="00597337">
        <w:rPr>
          <w:rFonts w:cs="Arial"/>
          <w:color w:val="auto"/>
          <w:u w:val="none"/>
        </w:rPr>
        <w:t>powierzchnia była jednolita i wolna od zanieczyszczeń.</w:t>
      </w:r>
    </w:p>
    <w:p w:rsidR="00577767" w:rsidRPr="00597337" w:rsidRDefault="00B352A7" w:rsidP="002804C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97337">
        <w:rPr>
          <w:rFonts w:cs="Arial"/>
          <w:color w:val="auto"/>
          <w:u w:val="none"/>
        </w:rPr>
        <w:lastRenderedPageBreak/>
        <w:t xml:space="preserve">Po wypełnieniu materaca i </w:t>
      </w:r>
      <w:r w:rsidR="00597337" w:rsidRPr="00597337">
        <w:rPr>
          <w:rFonts w:cs="Arial"/>
          <w:color w:val="auto"/>
          <w:u w:val="none"/>
        </w:rPr>
        <w:t>uzyskaniu przez beton projektowanej wytrzymałości</w:t>
      </w:r>
      <w:r w:rsidRPr="00597337">
        <w:rPr>
          <w:rFonts w:cs="Arial"/>
          <w:color w:val="auto"/>
          <w:u w:val="none"/>
        </w:rPr>
        <w:t xml:space="preserve"> należy wypełnić otwory pomiędzy żebrami mineralnym materiałem drenażowym. Prace te należy wykonywać w taki sposób aby nie zniszczyć materaca </w:t>
      </w:r>
      <w:r w:rsidR="005A28EE">
        <w:rPr>
          <w:rFonts w:cs="Arial"/>
          <w:color w:val="auto"/>
          <w:u w:val="none"/>
        </w:rPr>
        <w:t>betonowego.</w:t>
      </w:r>
    </w:p>
    <w:p w:rsidR="00CB5695" w:rsidRPr="00597337" w:rsidRDefault="00CB5695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CC4183" w:rsidRPr="00597337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597337">
        <w:rPr>
          <w:rFonts w:cs="Arial"/>
          <w:b/>
          <w:color w:val="auto"/>
          <w:sz w:val="24"/>
          <w:szCs w:val="24"/>
          <w:u w:val="none"/>
        </w:rPr>
        <w:t>6. KONTROLA JAKOŚCI ROBÓT</w:t>
      </w:r>
    </w:p>
    <w:p w:rsidR="00801EA9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597337">
        <w:rPr>
          <w:rFonts w:cs="Arial"/>
          <w:color w:val="auto"/>
          <w:u w:val="none"/>
        </w:rPr>
        <w:t xml:space="preserve">Ogólne zasady kontroli jakości i ilości robót zostały podane w </w:t>
      </w:r>
      <w:r w:rsidR="0071007D" w:rsidRPr="00820E1F">
        <w:rPr>
          <w:rFonts w:cs="Arial"/>
          <w:color w:val="auto"/>
          <w:u w:val="none"/>
        </w:rPr>
        <w:t>ST DMU-00.00.00</w:t>
      </w:r>
      <w:r w:rsidR="0071007D" w:rsidRPr="00597337">
        <w:rPr>
          <w:rFonts w:cs="Arial"/>
          <w:color w:val="auto"/>
          <w:u w:val="none"/>
        </w:rPr>
        <w:t xml:space="preserve"> </w:t>
      </w:r>
      <w:r w:rsidRPr="00597337">
        <w:rPr>
          <w:rFonts w:cs="Arial"/>
          <w:color w:val="auto"/>
          <w:u w:val="none"/>
        </w:rPr>
        <w:t>„Wymagania ogólne”. Kontrola</w:t>
      </w:r>
      <w:r w:rsidR="00DD16E5" w:rsidRPr="00597337">
        <w:rPr>
          <w:rFonts w:cs="Arial"/>
          <w:color w:val="auto"/>
          <w:u w:val="none"/>
        </w:rPr>
        <w:t xml:space="preserve"> </w:t>
      </w:r>
      <w:r w:rsidRPr="00597337">
        <w:rPr>
          <w:rFonts w:cs="Arial"/>
          <w:color w:val="auto"/>
          <w:u w:val="none"/>
        </w:rPr>
        <w:t>jakości wykonania robót polega na sprawdzeniu zgodności wykonania robót z dokumentacją projektową,</w:t>
      </w:r>
      <w:r w:rsidR="00DD16E5" w:rsidRPr="00597337">
        <w:rPr>
          <w:rFonts w:cs="Arial"/>
          <w:color w:val="auto"/>
          <w:u w:val="none"/>
        </w:rPr>
        <w:t xml:space="preserve"> </w:t>
      </w:r>
      <w:r w:rsidRPr="00597337">
        <w:rPr>
          <w:rFonts w:cs="Arial"/>
          <w:color w:val="auto"/>
          <w:u w:val="none"/>
        </w:rPr>
        <w:t>Specyfikacjami Technicznymi, normami, przepisami prawa oraz poleceniami Inżyniera.</w:t>
      </w:r>
    </w:p>
    <w:p w:rsidR="0071007D" w:rsidRDefault="0071007D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71007D" w:rsidRPr="00C52476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C52476">
        <w:rPr>
          <w:rFonts w:cs="Arial"/>
          <w:b/>
          <w:color w:val="auto"/>
          <w:u w:val="none"/>
        </w:rPr>
        <w:t xml:space="preserve">6.1. Elementy </w:t>
      </w:r>
      <w:r>
        <w:rPr>
          <w:rFonts w:cs="Arial"/>
          <w:b/>
          <w:color w:val="auto"/>
          <w:u w:val="none"/>
        </w:rPr>
        <w:t>szalunku</w:t>
      </w:r>
      <w:r w:rsidRPr="00C52476">
        <w:rPr>
          <w:rFonts w:cs="Arial"/>
          <w:b/>
          <w:color w:val="auto"/>
          <w:u w:val="none"/>
        </w:rPr>
        <w:t xml:space="preserve"> syntetycznego</w:t>
      </w:r>
    </w:p>
    <w:p w:rsidR="0071007D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9E4385">
        <w:rPr>
          <w:rFonts w:cs="Arial"/>
          <w:b/>
          <w:color w:val="auto"/>
          <w:u w:val="none"/>
        </w:rPr>
        <w:t>6.1.</w:t>
      </w:r>
      <w:r>
        <w:rPr>
          <w:rFonts w:cs="Arial"/>
          <w:b/>
          <w:color w:val="auto"/>
          <w:u w:val="none"/>
        </w:rPr>
        <w:t>1</w:t>
      </w:r>
      <w:r w:rsidRPr="009E4385">
        <w:rPr>
          <w:rFonts w:cs="Arial"/>
          <w:b/>
          <w:color w:val="auto"/>
          <w:u w:val="none"/>
        </w:rPr>
        <w:t xml:space="preserve">. </w:t>
      </w:r>
      <w:r>
        <w:rPr>
          <w:rFonts w:cs="Arial"/>
          <w:b/>
          <w:color w:val="auto"/>
          <w:u w:val="none"/>
        </w:rPr>
        <w:t xml:space="preserve">Położenie </w:t>
      </w:r>
    </w:p>
    <w:p w:rsidR="0071007D" w:rsidRPr="009E4385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9E4385">
        <w:rPr>
          <w:rFonts w:cs="Arial"/>
          <w:color w:val="auto"/>
          <w:u w:val="none"/>
        </w:rPr>
        <w:t>Przed</w:t>
      </w:r>
      <w:r>
        <w:rPr>
          <w:rFonts w:cs="Arial"/>
          <w:color w:val="auto"/>
          <w:u w:val="none"/>
        </w:rPr>
        <w:t xml:space="preserve"> rozpoczęciem betonowania każdego z panelu/maty konieczna jest weryfikacja jego położenia w odniesieniu do projektu technologicznego. </w:t>
      </w:r>
    </w:p>
    <w:p w:rsidR="0071007D" w:rsidRPr="009E4385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</w:p>
    <w:p w:rsidR="0071007D" w:rsidRPr="009E4385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9E4385">
        <w:rPr>
          <w:rFonts w:cs="Arial"/>
          <w:b/>
          <w:color w:val="auto"/>
          <w:u w:val="none"/>
        </w:rPr>
        <w:t>6.1.</w:t>
      </w:r>
      <w:r>
        <w:rPr>
          <w:rFonts w:cs="Arial"/>
          <w:b/>
          <w:color w:val="auto"/>
          <w:u w:val="none"/>
        </w:rPr>
        <w:t>2</w:t>
      </w:r>
      <w:r w:rsidRPr="009E4385">
        <w:rPr>
          <w:rFonts w:cs="Arial"/>
          <w:b/>
          <w:color w:val="auto"/>
          <w:u w:val="none"/>
        </w:rPr>
        <w:t>. Beton</w:t>
      </w:r>
    </w:p>
    <w:p w:rsidR="0071007D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C52476">
        <w:rPr>
          <w:rFonts w:cs="Arial"/>
          <w:color w:val="auto"/>
          <w:u w:val="none"/>
        </w:rPr>
        <w:t>Każda partia betonu powinna być sprawdzona na placu budowy, bezpośrednio przed jego zabudową.</w:t>
      </w:r>
    </w:p>
    <w:p w:rsidR="0071007D" w:rsidRPr="00353DF5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FF0000"/>
          <w:u w:val="none"/>
        </w:rPr>
      </w:pPr>
      <w:r w:rsidRPr="00F44E2E">
        <w:rPr>
          <w:rFonts w:cs="Arial"/>
          <w:color w:val="auto"/>
          <w:u w:val="none"/>
        </w:rPr>
        <w:t xml:space="preserve">Konsystencje betonu należy sprawdzić zgodnie z normą EN12350-5:2009, </w:t>
      </w:r>
      <w:proofErr w:type="spellStart"/>
      <w:r w:rsidRPr="00F44E2E">
        <w:rPr>
          <w:rFonts w:cs="Arial"/>
          <w:color w:val="auto"/>
          <w:u w:val="none"/>
        </w:rPr>
        <w:t>Testing</w:t>
      </w:r>
      <w:proofErr w:type="spellEnd"/>
      <w:r w:rsidRPr="00F44E2E">
        <w:rPr>
          <w:rFonts w:cs="Arial"/>
          <w:color w:val="auto"/>
          <w:u w:val="none"/>
        </w:rPr>
        <w:t xml:space="preserve"> </w:t>
      </w:r>
      <w:proofErr w:type="spellStart"/>
      <w:r w:rsidRPr="00F44E2E">
        <w:rPr>
          <w:rFonts w:cs="Arial"/>
          <w:color w:val="auto"/>
          <w:u w:val="none"/>
        </w:rPr>
        <w:t>fresh</w:t>
      </w:r>
      <w:proofErr w:type="spellEnd"/>
      <w:r w:rsidRPr="00F44E2E">
        <w:rPr>
          <w:rFonts w:cs="Arial"/>
          <w:color w:val="auto"/>
          <w:u w:val="none"/>
        </w:rPr>
        <w:t xml:space="preserve"> </w:t>
      </w:r>
      <w:proofErr w:type="spellStart"/>
      <w:r w:rsidRPr="00F44E2E">
        <w:rPr>
          <w:rFonts w:cs="Arial"/>
          <w:color w:val="auto"/>
          <w:u w:val="none"/>
        </w:rPr>
        <w:t>concrete</w:t>
      </w:r>
      <w:proofErr w:type="spellEnd"/>
      <w:r w:rsidRPr="00F44E2E">
        <w:rPr>
          <w:rFonts w:cs="Arial"/>
          <w:color w:val="auto"/>
          <w:u w:val="none"/>
        </w:rPr>
        <w:t xml:space="preserve">, Part 5, </w:t>
      </w:r>
      <w:proofErr w:type="spellStart"/>
      <w:r w:rsidRPr="00F44E2E">
        <w:rPr>
          <w:rFonts w:cs="Arial"/>
          <w:color w:val="auto"/>
          <w:u w:val="none"/>
        </w:rPr>
        <w:t>Flow</w:t>
      </w:r>
      <w:proofErr w:type="spellEnd"/>
      <w:r w:rsidRPr="00F44E2E">
        <w:rPr>
          <w:rFonts w:cs="Arial"/>
          <w:color w:val="auto"/>
          <w:u w:val="none"/>
        </w:rPr>
        <w:t xml:space="preserve"> </w:t>
      </w:r>
      <w:proofErr w:type="spellStart"/>
      <w:r w:rsidRPr="00F44E2E">
        <w:rPr>
          <w:rFonts w:cs="Arial"/>
          <w:color w:val="auto"/>
          <w:u w:val="none"/>
        </w:rPr>
        <w:t>table</w:t>
      </w:r>
      <w:proofErr w:type="spellEnd"/>
      <w:r w:rsidRPr="00F44E2E">
        <w:rPr>
          <w:rFonts w:cs="Arial"/>
          <w:color w:val="auto"/>
          <w:u w:val="none"/>
        </w:rPr>
        <w:t xml:space="preserve"> test (Badanie świeżego betonu, Część 5, Badanie średnicy rozpływu). Średnica rozpływu betonu powinna wynosić w tym badaniu od 63 cm do 70 cm</w:t>
      </w:r>
      <w:r>
        <w:rPr>
          <w:rFonts w:cs="Arial"/>
          <w:color w:val="auto"/>
          <w:u w:val="none"/>
        </w:rPr>
        <w:t xml:space="preserve"> (F6)</w:t>
      </w:r>
      <w:r w:rsidRPr="00F44E2E">
        <w:rPr>
          <w:rFonts w:cs="Arial"/>
          <w:color w:val="auto"/>
          <w:u w:val="none"/>
        </w:rPr>
        <w:t xml:space="preserve">. </w:t>
      </w:r>
    </w:p>
    <w:p w:rsidR="0071007D" w:rsidRPr="00C52476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</w:p>
    <w:p w:rsidR="0071007D" w:rsidRPr="00343495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u w:val="none"/>
        </w:rPr>
      </w:pPr>
      <w:r w:rsidRPr="00343495">
        <w:rPr>
          <w:rFonts w:cs="Arial"/>
          <w:b/>
          <w:color w:val="FF0000"/>
          <w:u w:val="none"/>
        </w:rPr>
        <w:t>6.</w:t>
      </w:r>
      <w:r>
        <w:rPr>
          <w:rFonts w:cs="Arial"/>
          <w:b/>
          <w:color w:val="FF0000"/>
          <w:u w:val="none"/>
        </w:rPr>
        <w:t>2</w:t>
      </w:r>
      <w:r w:rsidRPr="00343495">
        <w:rPr>
          <w:rFonts w:cs="Arial"/>
          <w:b/>
          <w:color w:val="FF0000"/>
          <w:u w:val="none"/>
        </w:rPr>
        <w:t xml:space="preserve">. </w:t>
      </w:r>
      <w:proofErr w:type="spellStart"/>
      <w:r w:rsidRPr="00343495">
        <w:rPr>
          <w:rFonts w:cs="Arial"/>
          <w:b/>
          <w:color w:val="FF0000"/>
          <w:u w:val="none"/>
        </w:rPr>
        <w:t>Geomembrana</w:t>
      </w:r>
      <w:proofErr w:type="spellEnd"/>
      <w:r w:rsidRPr="00343495">
        <w:rPr>
          <w:rFonts w:cs="Arial"/>
          <w:b/>
          <w:color w:val="FF0000"/>
          <w:u w:val="none"/>
        </w:rPr>
        <w:t xml:space="preserve"> </w:t>
      </w:r>
    </w:p>
    <w:p w:rsidR="0071007D" w:rsidRPr="00982A7A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FF0000"/>
          <w:u w:val="none"/>
        </w:rPr>
      </w:pPr>
      <w:r>
        <w:rPr>
          <w:rFonts w:cs="Arial"/>
          <w:color w:val="FF0000"/>
          <w:u w:val="none"/>
        </w:rPr>
        <w:t xml:space="preserve">Dla każdego połączenia </w:t>
      </w:r>
      <w:proofErr w:type="spellStart"/>
      <w:r>
        <w:rPr>
          <w:rFonts w:cs="Arial"/>
          <w:color w:val="FF0000"/>
          <w:u w:val="none"/>
        </w:rPr>
        <w:t>geomembrany</w:t>
      </w:r>
      <w:proofErr w:type="spellEnd"/>
      <w:r>
        <w:rPr>
          <w:rFonts w:cs="Arial"/>
          <w:color w:val="FF0000"/>
          <w:u w:val="none"/>
        </w:rPr>
        <w:t xml:space="preserve"> należy wykonać próbę szczelności. </w:t>
      </w:r>
      <w:r w:rsidRPr="00982A7A">
        <w:rPr>
          <w:rFonts w:cs="Arial"/>
          <w:color w:val="FF0000"/>
          <w:u w:val="none"/>
        </w:rPr>
        <w:t xml:space="preserve">Wśród metod badania połączeń płatów folii rozróżniamy metody: </w:t>
      </w:r>
    </w:p>
    <w:p w:rsidR="0071007D" w:rsidRPr="00982A7A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FF0000"/>
          <w:u w:val="none"/>
        </w:rPr>
      </w:pPr>
      <w:r w:rsidRPr="00982A7A">
        <w:rPr>
          <w:rFonts w:cs="Arial"/>
          <w:color w:val="FF0000"/>
          <w:u w:val="none"/>
        </w:rPr>
        <w:t xml:space="preserve">- nieniszczące, czyli takie, które nie powodują naruszenia struktury spoiny i przylegającego do niej materiału </w:t>
      </w:r>
      <w:proofErr w:type="spellStart"/>
      <w:r w:rsidRPr="00982A7A">
        <w:rPr>
          <w:rFonts w:cs="Arial"/>
          <w:color w:val="FF0000"/>
          <w:u w:val="none"/>
        </w:rPr>
        <w:t>geomembrany</w:t>
      </w:r>
      <w:proofErr w:type="spellEnd"/>
      <w:r w:rsidRPr="00982A7A">
        <w:rPr>
          <w:rFonts w:cs="Arial"/>
          <w:color w:val="FF0000"/>
          <w:u w:val="none"/>
        </w:rPr>
        <w:t xml:space="preserve">, </w:t>
      </w:r>
    </w:p>
    <w:p w:rsidR="0071007D" w:rsidRPr="00982A7A" w:rsidRDefault="0071007D" w:rsidP="0071007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FF0000"/>
          <w:u w:val="none"/>
        </w:rPr>
      </w:pPr>
      <w:r w:rsidRPr="00982A7A">
        <w:rPr>
          <w:rFonts w:cs="Arial"/>
          <w:color w:val="FF0000"/>
          <w:u w:val="none"/>
        </w:rPr>
        <w:t>- niszczące, czyli takie, które polega na pobraniu próbki poprzez wycięcie paska prostopadle do zgrzeiny, który poddaje się próbie rozciągania.</w:t>
      </w:r>
    </w:p>
    <w:p w:rsidR="00691E80" w:rsidRPr="00A07F8D" w:rsidRDefault="00691E80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sz w:val="24"/>
          <w:szCs w:val="24"/>
          <w:u w:val="none"/>
        </w:rPr>
      </w:pPr>
    </w:p>
    <w:p w:rsidR="00CC4183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C53BD1">
        <w:rPr>
          <w:rFonts w:cs="Arial"/>
          <w:b/>
          <w:color w:val="auto"/>
          <w:sz w:val="24"/>
          <w:szCs w:val="24"/>
          <w:u w:val="none"/>
        </w:rPr>
        <w:t>7. OBMIAR ROBÓT</w:t>
      </w:r>
    </w:p>
    <w:p w:rsidR="00CC4183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 xml:space="preserve">Ogólne zasady i wymagania, dotyczące obmiaru robót, podano w </w:t>
      </w:r>
      <w:r w:rsidR="0071007D" w:rsidRPr="00820E1F">
        <w:rPr>
          <w:rFonts w:cs="Arial"/>
          <w:color w:val="auto"/>
          <w:u w:val="none"/>
        </w:rPr>
        <w:t>ST DMU-00.00.00</w:t>
      </w:r>
      <w:r w:rsidRPr="00C53BD1">
        <w:rPr>
          <w:rFonts w:cs="Arial"/>
          <w:color w:val="auto"/>
          <w:u w:val="none"/>
        </w:rPr>
        <w:t>. „Wymagania ogólne”.</w:t>
      </w:r>
    </w:p>
    <w:p w:rsidR="00DD16E5" w:rsidRPr="00C53BD1" w:rsidRDefault="00DD16E5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</w:p>
    <w:p w:rsidR="00CC4183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C53BD1">
        <w:rPr>
          <w:rFonts w:cs="Arial"/>
          <w:b/>
          <w:color w:val="auto"/>
          <w:sz w:val="24"/>
          <w:szCs w:val="24"/>
          <w:u w:val="none"/>
        </w:rPr>
        <w:t>8. ODBIÓR ROBÓT</w:t>
      </w:r>
    </w:p>
    <w:p w:rsidR="00CC4183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 xml:space="preserve">Ogólne zasady odbioru robót podano w </w:t>
      </w:r>
      <w:r w:rsidR="0071007D" w:rsidRPr="00820E1F">
        <w:rPr>
          <w:rFonts w:cs="Arial"/>
          <w:color w:val="auto"/>
          <w:u w:val="none"/>
        </w:rPr>
        <w:t>ST DMU-00.00.00</w:t>
      </w:r>
      <w:r w:rsidRPr="00C53BD1">
        <w:rPr>
          <w:rFonts w:cs="Arial"/>
          <w:color w:val="auto"/>
          <w:u w:val="none"/>
        </w:rPr>
        <w:t xml:space="preserve"> ”Wymagania ogólne”.</w:t>
      </w:r>
    </w:p>
    <w:p w:rsidR="0071007D" w:rsidRPr="00C53BD1" w:rsidRDefault="0071007D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</w:p>
    <w:p w:rsidR="00CC4183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C53BD1">
        <w:rPr>
          <w:rFonts w:cs="Arial"/>
          <w:b/>
          <w:color w:val="auto"/>
          <w:sz w:val="24"/>
          <w:szCs w:val="24"/>
          <w:u w:val="none"/>
        </w:rPr>
        <w:t>9. PODSTAWA PŁATNOŚCI</w:t>
      </w:r>
    </w:p>
    <w:p w:rsidR="00CC4183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 xml:space="preserve">Ogólne wymagania dotyczące płatności, podano w </w:t>
      </w:r>
      <w:r w:rsidR="0071007D" w:rsidRPr="00820E1F">
        <w:rPr>
          <w:rFonts w:cs="Arial"/>
          <w:color w:val="auto"/>
          <w:u w:val="none"/>
        </w:rPr>
        <w:t>ST DMU-00.00.00</w:t>
      </w:r>
      <w:r w:rsidRPr="00C53BD1">
        <w:rPr>
          <w:rFonts w:cs="Arial"/>
          <w:color w:val="auto"/>
          <w:u w:val="none"/>
        </w:rPr>
        <w:t>. „Wymagania ogólne”</w:t>
      </w:r>
    </w:p>
    <w:p w:rsidR="00DD16E5" w:rsidRPr="00C53BD1" w:rsidRDefault="00DD16E5" w:rsidP="005334BE">
      <w:pPr>
        <w:pStyle w:val="Normalny1"/>
        <w:rPr>
          <w:rFonts w:ascii="Arial" w:hAnsi="Arial" w:cs="Arial"/>
          <w:lang w:val="pl-PL"/>
        </w:rPr>
      </w:pPr>
      <w:r w:rsidRPr="00C53BD1">
        <w:rPr>
          <w:rFonts w:ascii="Arial" w:hAnsi="Arial" w:cs="Arial"/>
          <w:lang w:val="pl-PL"/>
        </w:rPr>
        <w:t>Jednostką obmiarową jest:</w:t>
      </w:r>
    </w:p>
    <w:p w:rsidR="00DD16E5" w:rsidRPr="00C53BD1" w:rsidRDefault="00DD16E5" w:rsidP="005334BE">
      <w:pPr>
        <w:pStyle w:val="Normalny1"/>
        <w:rPr>
          <w:rFonts w:ascii="Arial" w:hAnsi="Arial" w:cs="Arial"/>
          <w:lang w:val="pl-PL"/>
        </w:rPr>
      </w:pPr>
      <w:r w:rsidRPr="00C53BD1">
        <w:rPr>
          <w:rFonts w:ascii="Arial" w:hAnsi="Arial" w:cs="Arial"/>
          <w:lang w:val="pl-PL"/>
        </w:rPr>
        <w:t>- 1m</w:t>
      </w:r>
      <w:r w:rsidRPr="00C53BD1">
        <w:rPr>
          <w:rFonts w:ascii="Arial" w:hAnsi="Arial" w:cs="Arial"/>
          <w:vertAlign w:val="superscript"/>
          <w:lang w:val="pl-PL"/>
        </w:rPr>
        <w:t>2</w:t>
      </w:r>
      <w:r w:rsidRPr="00C53BD1">
        <w:rPr>
          <w:rFonts w:ascii="Arial" w:hAnsi="Arial" w:cs="Arial"/>
          <w:lang w:val="pl-PL"/>
        </w:rPr>
        <w:t xml:space="preserve"> geowłókniny</w:t>
      </w:r>
      <w:r w:rsidR="007A4AAA" w:rsidRPr="00C53BD1">
        <w:rPr>
          <w:rFonts w:ascii="Arial" w:hAnsi="Arial" w:cs="Arial"/>
          <w:lang w:val="pl-PL"/>
        </w:rPr>
        <w:t xml:space="preserve"> </w:t>
      </w:r>
      <w:r w:rsidR="00C53BD1" w:rsidRPr="00C53BD1">
        <w:rPr>
          <w:rFonts w:ascii="Arial" w:hAnsi="Arial" w:cs="Arial"/>
          <w:lang w:val="pl-PL"/>
        </w:rPr>
        <w:t>separacyjnej</w:t>
      </w:r>
      <w:r w:rsidRPr="00C53BD1">
        <w:rPr>
          <w:rFonts w:ascii="Arial" w:hAnsi="Arial" w:cs="Arial"/>
          <w:lang w:val="pl-PL"/>
        </w:rPr>
        <w:t>;</w:t>
      </w:r>
    </w:p>
    <w:p w:rsidR="005334BE" w:rsidRPr="00C53BD1" w:rsidRDefault="00DD16E5" w:rsidP="005334BE">
      <w:pPr>
        <w:pStyle w:val="Normalny1"/>
        <w:rPr>
          <w:rFonts w:ascii="Arial" w:hAnsi="Arial" w:cs="Arial"/>
          <w:lang w:val="pl-PL"/>
        </w:rPr>
      </w:pPr>
      <w:r w:rsidRPr="00C53BD1">
        <w:rPr>
          <w:rFonts w:ascii="Arial" w:hAnsi="Arial" w:cs="Arial"/>
          <w:lang w:val="pl-PL"/>
        </w:rPr>
        <w:t>- 1m</w:t>
      </w:r>
      <w:r w:rsidRPr="00C53BD1">
        <w:rPr>
          <w:rFonts w:ascii="Arial" w:hAnsi="Arial" w:cs="Arial"/>
          <w:vertAlign w:val="superscript"/>
          <w:lang w:val="pl-PL"/>
        </w:rPr>
        <w:t>2</w:t>
      </w:r>
      <w:r w:rsidR="000E3E2C" w:rsidRPr="00C53BD1">
        <w:rPr>
          <w:rFonts w:ascii="Arial" w:hAnsi="Arial" w:cs="Arial"/>
          <w:lang w:val="pl-PL"/>
        </w:rPr>
        <w:t xml:space="preserve"> </w:t>
      </w:r>
      <w:r w:rsidR="005A28EE">
        <w:rPr>
          <w:rFonts w:ascii="Arial" w:hAnsi="Arial" w:cs="Arial"/>
          <w:lang w:val="pl-PL"/>
        </w:rPr>
        <w:t>ażurowego szalunku syntetycznego,</w:t>
      </w:r>
    </w:p>
    <w:p w:rsidR="002804CE" w:rsidRPr="00C53BD1" w:rsidRDefault="002804CE" w:rsidP="002804CE">
      <w:pPr>
        <w:pStyle w:val="Normalny1"/>
        <w:rPr>
          <w:rFonts w:ascii="Arial" w:hAnsi="Arial" w:cs="Arial"/>
          <w:lang w:val="pl-PL"/>
        </w:rPr>
      </w:pPr>
      <w:r w:rsidRPr="00C53BD1">
        <w:rPr>
          <w:rFonts w:ascii="Arial" w:hAnsi="Arial" w:cs="Arial"/>
          <w:lang w:val="pl-PL"/>
        </w:rPr>
        <w:t>- 1 szt. szpilki lub kotwy.</w:t>
      </w:r>
    </w:p>
    <w:p w:rsidR="002804CE" w:rsidRPr="00C53BD1" w:rsidRDefault="002804CE" w:rsidP="002804CE">
      <w:pPr>
        <w:pStyle w:val="Normalny1"/>
        <w:rPr>
          <w:rFonts w:ascii="Arial" w:hAnsi="Arial" w:cs="Arial"/>
          <w:lang w:val="pl-PL"/>
        </w:rPr>
      </w:pPr>
      <w:r w:rsidRPr="00C53BD1">
        <w:rPr>
          <w:rFonts w:ascii="Arial" w:hAnsi="Arial" w:cs="Arial"/>
          <w:lang w:val="pl-PL"/>
        </w:rPr>
        <w:t>- 1 m</w:t>
      </w:r>
      <w:r w:rsidRPr="00C53BD1">
        <w:rPr>
          <w:rFonts w:ascii="Arial" w:hAnsi="Arial" w:cs="Arial"/>
          <w:vertAlign w:val="superscript"/>
          <w:lang w:val="pl-PL"/>
        </w:rPr>
        <w:t>3</w:t>
      </w:r>
      <w:r w:rsidRPr="00C53BD1">
        <w:rPr>
          <w:rFonts w:ascii="Arial" w:hAnsi="Arial" w:cs="Arial"/>
          <w:lang w:val="pl-PL"/>
        </w:rPr>
        <w:t xml:space="preserve"> betonu</w:t>
      </w:r>
    </w:p>
    <w:p w:rsidR="002804CE" w:rsidRPr="00C53BD1" w:rsidRDefault="002804CE" w:rsidP="002804CE">
      <w:pPr>
        <w:pStyle w:val="Normalny1"/>
        <w:rPr>
          <w:rFonts w:ascii="Arial" w:hAnsi="Arial" w:cs="Arial"/>
          <w:lang w:val="pl-PL"/>
        </w:rPr>
      </w:pPr>
    </w:p>
    <w:p w:rsidR="00CC4183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sz w:val="24"/>
          <w:szCs w:val="24"/>
          <w:u w:val="none"/>
        </w:rPr>
      </w:pPr>
      <w:r w:rsidRPr="00C53BD1">
        <w:rPr>
          <w:rFonts w:cs="Arial"/>
          <w:b/>
          <w:color w:val="auto"/>
          <w:sz w:val="24"/>
          <w:szCs w:val="24"/>
          <w:u w:val="none"/>
        </w:rPr>
        <w:t>10. DOKUMENTY ODNIESIENIA</w:t>
      </w:r>
    </w:p>
    <w:p w:rsidR="00937CE3" w:rsidRPr="00C53BD1" w:rsidRDefault="00937CE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</w:p>
    <w:p w:rsidR="00CC4183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C53BD1">
        <w:rPr>
          <w:rFonts w:cs="Arial"/>
          <w:b/>
          <w:color w:val="auto"/>
          <w:u w:val="none"/>
        </w:rPr>
        <w:t>10.1. Dokumentacja projektowa</w:t>
      </w:r>
    </w:p>
    <w:p w:rsidR="00937CE3" w:rsidRPr="00C53BD1" w:rsidRDefault="00937CE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</w:p>
    <w:p w:rsidR="00CC4183" w:rsidRPr="00C53BD1" w:rsidRDefault="00CC418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auto"/>
          <w:u w:val="none"/>
        </w:rPr>
      </w:pPr>
      <w:r w:rsidRPr="00C53BD1">
        <w:rPr>
          <w:rFonts w:cs="Arial"/>
          <w:b/>
          <w:color w:val="auto"/>
          <w:u w:val="none"/>
        </w:rPr>
        <w:t>10.2. Normy</w:t>
      </w:r>
    </w:p>
    <w:p w:rsidR="00DD16E5" w:rsidRPr="00C53BD1" w:rsidRDefault="004B3E93" w:rsidP="005334BE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 xml:space="preserve">- </w:t>
      </w:r>
      <w:r w:rsidR="00DD16E5" w:rsidRPr="00C53BD1">
        <w:rPr>
          <w:rFonts w:cs="Arial"/>
          <w:color w:val="auto"/>
          <w:u w:val="none"/>
        </w:rPr>
        <w:t>EN12350-5:2009</w:t>
      </w:r>
      <w:r w:rsidRPr="00C53BD1">
        <w:rPr>
          <w:rFonts w:cs="Arial"/>
          <w:color w:val="auto"/>
          <w:u w:val="none"/>
        </w:rPr>
        <w:t>;</w:t>
      </w:r>
      <w:r w:rsidR="00DD16E5" w:rsidRPr="00C53BD1">
        <w:rPr>
          <w:rFonts w:cs="Arial"/>
          <w:color w:val="auto"/>
          <w:u w:val="none"/>
        </w:rPr>
        <w:t xml:space="preserve"> </w:t>
      </w:r>
      <w:proofErr w:type="spellStart"/>
      <w:r w:rsidR="00DD16E5" w:rsidRPr="00C53BD1">
        <w:rPr>
          <w:rFonts w:cs="Arial"/>
          <w:color w:val="auto"/>
          <w:u w:val="none"/>
        </w:rPr>
        <w:t>Testing</w:t>
      </w:r>
      <w:proofErr w:type="spellEnd"/>
      <w:r w:rsidR="00DD16E5" w:rsidRPr="00C53BD1">
        <w:rPr>
          <w:rFonts w:cs="Arial"/>
          <w:color w:val="auto"/>
          <w:u w:val="none"/>
        </w:rPr>
        <w:t xml:space="preserve"> </w:t>
      </w:r>
      <w:proofErr w:type="spellStart"/>
      <w:r w:rsidR="00DD16E5" w:rsidRPr="00C53BD1">
        <w:rPr>
          <w:rFonts w:cs="Arial"/>
          <w:color w:val="auto"/>
          <w:u w:val="none"/>
        </w:rPr>
        <w:t>fresh</w:t>
      </w:r>
      <w:proofErr w:type="spellEnd"/>
      <w:r w:rsidR="00DD16E5" w:rsidRPr="00C53BD1">
        <w:rPr>
          <w:rFonts w:cs="Arial"/>
          <w:color w:val="auto"/>
          <w:u w:val="none"/>
        </w:rPr>
        <w:t xml:space="preserve"> </w:t>
      </w:r>
      <w:proofErr w:type="spellStart"/>
      <w:r w:rsidR="00DD16E5" w:rsidRPr="00C53BD1">
        <w:rPr>
          <w:rFonts w:cs="Arial"/>
          <w:color w:val="auto"/>
          <w:u w:val="none"/>
        </w:rPr>
        <w:t>concrete</w:t>
      </w:r>
      <w:proofErr w:type="spellEnd"/>
      <w:r w:rsidR="00DD16E5" w:rsidRPr="00C53BD1">
        <w:rPr>
          <w:rFonts w:cs="Arial"/>
          <w:color w:val="auto"/>
          <w:u w:val="none"/>
        </w:rPr>
        <w:t xml:space="preserve">, Part 5, </w:t>
      </w:r>
      <w:proofErr w:type="spellStart"/>
      <w:r w:rsidR="00DD16E5" w:rsidRPr="00C53BD1">
        <w:rPr>
          <w:rFonts w:cs="Arial"/>
          <w:color w:val="auto"/>
          <w:u w:val="none"/>
        </w:rPr>
        <w:t>Flow</w:t>
      </w:r>
      <w:proofErr w:type="spellEnd"/>
      <w:r w:rsidR="00DD16E5" w:rsidRPr="00C53BD1">
        <w:rPr>
          <w:rFonts w:cs="Arial"/>
          <w:color w:val="auto"/>
          <w:u w:val="none"/>
        </w:rPr>
        <w:t xml:space="preserve"> </w:t>
      </w:r>
      <w:proofErr w:type="spellStart"/>
      <w:r w:rsidR="00DD16E5" w:rsidRPr="00C53BD1">
        <w:rPr>
          <w:rFonts w:cs="Arial"/>
          <w:color w:val="auto"/>
          <w:u w:val="none"/>
        </w:rPr>
        <w:t>table</w:t>
      </w:r>
      <w:proofErr w:type="spellEnd"/>
      <w:r w:rsidR="00DD16E5" w:rsidRPr="00C53BD1">
        <w:rPr>
          <w:rFonts w:cs="Arial"/>
          <w:color w:val="auto"/>
          <w:u w:val="none"/>
        </w:rPr>
        <w:t xml:space="preserve"> test</w:t>
      </w:r>
      <w:r w:rsidRPr="00C53BD1">
        <w:rPr>
          <w:rFonts w:cs="Arial"/>
          <w:color w:val="auto"/>
          <w:u w:val="none"/>
        </w:rPr>
        <w:t>;</w:t>
      </w:r>
    </w:p>
    <w:p w:rsidR="004B3E93" w:rsidRPr="00C53BD1" w:rsidRDefault="00EA5DB4" w:rsidP="005334BE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cs="Arial"/>
          <w:color w:val="auto"/>
          <w:u w:val="none"/>
        </w:rPr>
      </w:pPr>
      <w:hyperlink r:id="rId8" w:history="1">
        <w:r w:rsidR="004B3E93" w:rsidRPr="00C53BD1">
          <w:rPr>
            <w:rFonts w:cs="Arial"/>
            <w:color w:val="auto"/>
            <w:u w:val="none"/>
          </w:rPr>
          <w:t>- EN ISO 10318:2007</w:t>
        </w:r>
      </w:hyperlink>
      <w:r w:rsidR="004B3E93" w:rsidRPr="00C53BD1">
        <w:rPr>
          <w:rFonts w:cs="Arial"/>
          <w:color w:val="auto"/>
          <w:u w:val="none"/>
        </w:rPr>
        <w:t xml:space="preserve">; </w:t>
      </w:r>
      <w:hyperlink r:id="rId9" w:history="1">
        <w:proofErr w:type="spellStart"/>
        <w:r w:rsidR="004B3E93" w:rsidRPr="00C53BD1">
          <w:rPr>
            <w:rFonts w:cs="Arial"/>
            <w:color w:val="auto"/>
            <w:u w:val="none"/>
          </w:rPr>
          <w:t>Geo</w:t>
        </w:r>
        <w:r w:rsidR="00937CE3" w:rsidRPr="00C53BD1">
          <w:rPr>
            <w:rFonts w:cs="Arial"/>
            <w:color w:val="auto"/>
            <w:u w:val="none"/>
          </w:rPr>
          <w:t>syntetyki</w:t>
        </w:r>
        <w:proofErr w:type="spellEnd"/>
        <w:r w:rsidR="00937CE3" w:rsidRPr="00C53BD1">
          <w:rPr>
            <w:rFonts w:cs="Arial"/>
            <w:color w:val="auto"/>
            <w:u w:val="none"/>
          </w:rPr>
          <w:t xml:space="preserve"> - Terminy i definicje</w:t>
        </w:r>
      </w:hyperlink>
      <w:r w:rsidR="00792656" w:rsidRPr="00C53BD1">
        <w:rPr>
          <w:rFonts w:cs="Arial"/>
          <w:color w:val="auto"/>
          <w:u w:val="none"/>
        </w:rPr>
        <w:t>;</w:t>
      </w:r>
    </w:p>
    <w:p w:rsidR="004B3E93" w:rsidRPr="00C53BD1" w:rsidRDefault="004B3E93" w:rsidP="005334BE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 xml:space="preserve">- </w:t>
      </w:r>
      <w:hyperlink r:id="rId10" w:history="1">
        <w:r w:rsidRPr="00C53BD1">
          <w:rPr>
            <w:rFonts w:cs="Arial"/>
            <w:color w:val="auto"/>
            <w:u w:val="none"/>
          </w:rPr>
          <w:t>PN-EN ISO 12236:2007</w:t>
        </w:r>
      </w:hyperlink>
      <w:r w:rsidRPr="00C53BD1">
        <w:rPr>
          <w:rFonts w:cs="Arial"/>
          <w:color w:val="auto"/>
          <w:u w:val="none"/>
        </w:rPr>
        <w:t xml:space="preserve">; </w:t>
      </w:r>
      <w:hyperlink r:id="rId11" w:history="1">
        <w:proofErr w:type="spellStart"/>
        <w:r w:rsidRPr="00C53BD1">
          <w:rPr>
            <w:rFonts w:cs="Arial"/>
            <w:color w:val="auto"/>
            <w:u w:val="none"/>
          </w:rPr>
          <w:t>Geosyntetyki</w:t>
        </w:r>
        <w:proofErr w:type="spellEnd"/>
        <w:r w:rsidRPr="00C53BD1">
          <w:rPr>
            <w:rFonts w:cs="Arial"/>
            <w:color w:val="auto"/>
            <w:u w:val="none"/>
          </w:rPr>
          <w:t xml:space="preserve"> - Badanie statycznego przebicia (metoda CBR)</w:t>
        </w:r>
      </w:hyperlink>
      <w:r w:rsidR="00792656" w:rsidRPr="00C53BD1">
        <w:rPr>
          <w:rFonts w:cs="Arial"/>
          <w:color w:val="auto"/>
          <w:u w:val="none"/>
        </w:rPr>
        <w:t>;</w:t>
      </w:r>
    </w:p>
    <w:p w:rsidR="004B3E93" w:rsidRPr="00C53BD1" w:rsidRDefault="004B3E93" w:rsidP="005334BE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 xml:space="preserve">- </w:t>
      </w:r>
      <w:hyperlink r:id="rId12" w:history="1">
        <w:r w:rsidRPr="00C53BD1">
          <w:rPr>
            <w:rFonts w:cs="Arial"/>
            <w:color w:val="auto"/>
            <w:u w:val="none"/>
          </w:rPr>
          <w:t>PN-EN ISO 12958:2002</w:t>
        </w:r>
      </w:hyperlink>
      <w:r w:rsidRPr="00C53BD1">
        <w:rPr>
          <w:rFonts w:cs="Arial"/>
          <w:color w:val="auto"/>
          <w:u w:val="none"/>
        </w:rPr>
        <w:t xml:space="preserve">; </w:t>
      </w:r>
      <w:hyperlink r:id="rId13" w:history="1">
        <w:proofErr w:type="spellStart"/>
        <w:r w:rsidRPr="00C53BD1">
          <w:rPr>
            <w:rFonts w:cs="Arial"/>
            <w:color w:val="auto"/>
            <w:u w:val="none"/>
          </w:rPr>
          <w:t>Geotekstylia</w:t>
        </w:r>
        <w:proofErr w:type="spellEnd"/>
        <w:r w:rsidRPr="00C53BD1">
          <w:rPr>
            <w:rFonts w:cs="Arial"/>
            <w:color w:val="auto"/>
            <w:u w:val="none"/>
          </w:rPr>
          <w:t xml:space="preserve"> i wyroby pokrewne - Wyznaczanie zdolności przepływu wody w płaszczyźnie wyrobu</w:t>
        </w:r>
      </w:hyperlink>
      <w:r w:rsidR="00792656" w:rsidRPr="00C53BD1">
        <w:rPr>
          <w:rFonts w:cs="Arial"/>
          <w:color w:val="auto"/>
          <w:u w:val="none"/>
        </w:rPr>
        <w:t>;</w:t>
      </w:r>
    </w:p>
    <w:p w:rsidR="004B3E93" w:rsidRPr="00C53BD1" w:rsidRDefault="004B3E93" w:rsidP="005334BE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 xml:space="preserve">- </w:t>
      </w:r>
      <w:hyperlink r:id="rId14" w:history="1">
        <w:r w:rsidRPr="00C53BD1">
          <w:rPr>
            <w:rFonts w:cs="Arial"/>
            <w:color w:val="auto"/>
            <w:u w:val="none"/>
          </w:rPr>
          <w:t>PN-EN ISO 11058:2002</w:t>
        </w:r>
      </w:hyperlink>
      <w:r w:rsidRPr="00C53BD1">
        <w:rPr>
          <w:rFonts w:cs="Arial"/>
          <w:color w:val="auto"/>
          <w:u w:val="none"/>
        </w:rPr>
        <w:t xml:space="preserve">; </w:t>
      </w:r>
      <w:hyperlink r:id="rId15" w:history="1">
        <w:proofErr w:type="spellStart"/>
        <w:r w:rsidRPr="00C53BD1">
          <w:rPr>
            <w:rFonts w:cs="Arial"/>
            <w:color w:val="auto"/>
            <w:u w:val="none"/>
          </w:rPr>
          <w:t>Geotekstylia</w:t>
        </w:r>
        <w:proofErr w:type="spellEnd"/>
        <w:r w:rsidRPr="00C53BD1">
          <w:rPr>
            <w:rFonts w:cs="Arial"/>
            <w:color w:val="auto"/>
            <w:u w:val="none"/>
          </w:rPr>
          <w:t xml:space="preserve"> i wyroby pokrewne - Wyznaczanie wodoprzepuszczalności w kierunku prostopadłym do powierzchni wyrobu</w:t>
        </w:r>
      </w:hyperlink>
      <w:r w:rsidR="00792656" w:rsidRPr="00C53BD1">
        <w:rPr>
          <w:rFonts w:cs="Arial"/>
          <w:color w:val="auto"/>
          <w:u w:val="none"/>
        </w:rPr>
        <w:t>;</w:t>
      </w:r>
    </w:p>
    <w:p w:rsidR="004B3E93" w:rsidRPr="00C53BD1" w:rsidRDefault="004B3E93" w:rsidP="005334BE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lastRenderedPageBreak/>
        <w:t xml:space="preserve">- PN-EN 13249:2002; </w:t>
      </w:r>
      <w:hyperlink r:id="rId16" w:history="1">
        <w:proofErr w:type="spellStart"/>
        <w:r w:rsidRPr="00C53BD1">
          <w:rPr>
            <w:rFonts w:cs="Arial"/>
            <w:color w:val="auto"/>
            <w:u w:val="none"/>
          </w:rPr>
          <w:t>Geotekstylia</w:t>
        </w:r>
        <w:proofErr w:type="spellEnd"/>
        <w:r w:rsidRPr="00C53BD1">
          <w:rPr>
            <w:rFonts w:cs="Arial"/>
            <w:color w:val="auto"/>
            <w:u w:val="none"/>
          </w:rPr>
          <w:t xml:space="preserve"> i wyroby pokrewne - Właściwości wymagane w odniesieniu do wyrobów stosowanych do budowy dróg i innych powierzchni obciążonych ruchem (z wyłączeniem dróg kolejowych i nawierzchni asfaltowych)</w:t>
        </w:r>
      </w:hyperlink>
      <w:r w:rsidR="00792656" w:rsidRPr="00C53BD1">
        <w:rPr>
          <w:rFonts w:cs="Arial"/>
          <w:color w:val="auto"/>
          <w:u w:val="none"/>
        </w:rPr>
        <w:t>;</w:t>
      </w:r>
      <w:r w:rsidRPr="00C53BD1">
        <w:rPr>
          <w:rFonts w:cs="Arial"/>
          <w:color w:val="auto"/>
          <w:u w:val="none"/>
        </w:rPr>
        <w:t xml:space="preserve"> </w:t>
      </w:r>
      <w:r w:rsidR="00937CE3" w:rsidRPr="00C53BD1">
        <w:rPr>
          <w:rFonts w:cs="Arial"/>
          <w:color w:val="auto"/>
          <w:u w:val="none"/>
        </w:rPr>
        <w:t>w</w:t>
      </w:r>
      <w:r w:rsidRPr="00C53BD1">
        <w:rPr>
          <w:rFonts w:cs="Arial"/>
          <w:color w:val="auto"/>
          <w:u w:val="none"/>
        </w:rPr>
        <w:t xml:space="preserve">raz ze zmianą </w:t>
      </w:r>
      <w:hyperlink r:id="rId17" w:history="1">
        <w:r w:rsidRPr="00C53BD1">
          <w:rPr>
            <w:rFonts w:cs="Arial"/>
            <w:color w:val="auto"/>
            <w:u w:val="none"/>
          </w:rPr>
          <w:t>PN-EN 13249:2002/A1:2006</w:t>
        </w:r>
      </w:hyperlink>
    </w:p>
    <w:p w:rsidR="004B3E93" w:rsidRPr="00C53BD1" w:rsidRDefault="004B3E9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auto"/>
          <w:u w:val="none"/>
        </w:rPr>
      </w:pPr>
      <w:r w:rsidRPr="00C53BD1">
        <w:rPr>
          <w:rFonts w:cs="Arial"/>
          <w:color w:val="auto"/>
          <w:u w:val="none"/>
        </w:rPr>
        <w:t>-</w:t>
      </w:r>
      <w:r w:rsidR="00937CE3" w:rsidRPr="00C53BD1">
        <w:rPr>
          <w:rFonts w:cs="Arial"/>
          <w:color w:val="auto"/>
          <w:u w:val="none"/>
        </w:rPr>
        <w:t> </w:t>
      </w:r>
      <w:r w:rsidRPr="00C53BD1">
        <w:rPr>
          <w:rFonts w:cs="Arial"/>
          <w:color w:val="auto"/>
          <w:u w:val="none"/>
        </w:rPr>
        <w:t xml:space="preserve">PN-EN ISO 10320: 2002; </w:t>
      </w:r>
      <w:proofErr w:type="spellStart"/>
      <w:r w:rsidRPr="00C53BD1">
        <w:rPr>
          <w:rFonts w:cs="Arial"/>
          <w:color w:val="auto"/>
          <w:u w:val="none"/>
        </w:rPr>
        <w:t>Geotekstylia</w:t>
      </w:r>
      <w:proofErr w:type="spellEnd"/>
      <w:r w:rsidRPr="00C53BD1">
        <w:rPr>
          <w:rFonts w:cs="Arial"/>
          <w:color w:val="auto"/>
          <w:u w:val="none"/>
        </w:rPr>
        <w:t xml:space="preserve"> i wyroby pokrewne - Identyfikacja w miejscu zastosowania.</w:t>
      </w:r>
    </w:p>
    <w:p w:rsidR="004B3E93" w:rsidRPr="00A07F8D" w:rsidRDefault="004B3E93" w:rsidP="005334BE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FF0000"/>
          <w:u w:val="none"/>
        </w:rPr>
      </w:pPr>
    </w:p>
    <w:sectPr w:rsidR="004B3E93" w:rsidRPr="00A07F8D" w:rsidSect="00D81613">
      <w:headerReference w:type="default" r:id="rId18"/>
      <w:footerReference w:type="default" r:id="rId19"/>
      <w:pgSz w:w="11906" w:h="16838"/>
      <w:pgMar w:top="851" w:right="1418" w:bottom="1418" w:left="1418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6B7E" w:rsidRDefault="00846B7E" w:rsidP="00D81613">
      <w:pPr>
        <w:spacing w:after="0" w:line="240" w:lineRule="auto"/>
      </w:pPr>
      <w:r>
        <w:separator/>
      </w:r>
    </w:p>
  </w:endnote>
  <w:endnote w:type="continuationSeparator" w:id="0">
    <w:p w:rsidR="00846B7E" w:rsidRDefault="00846B7E" w:rsidP="00D81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613" w:rsidRPr="00D81613" w:rsidRDefault="00EA5DB4">
    <w:pPr>
      <w:ind w:right="260"/>
      <w:rPr>
        <w:color w:val="0F243E"/>
        <w:sz w:val="26"/>
        <w:szCs w:val="26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49" o:spid="_x0000_s2049" type="#_x0000_t202" style="position:absolute;margin-left:541.7pt;margin-top:782.95pt;width:29.6pt;height:20.4pt;z-index:251657728;visibility:visible;mso-width-percent:50;mso-height-percent:50;mso-position-horizontal-relative:page;mso-position-vertical-relative:page;mso-width-percent:50;mso-height-percent: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" stroked="f" strokeweight=".5pt">
          <v:textbox style="mso-fit-shape-to-text:t" inset="0,,0">
            <w:txbxContent>
              <w:p w:rsidR="00D81613" w:rsidRPr="00D81613" w:rsidRDefault="00693DB4">
                <w:pPr>
                  <w:spacing w:after="0"/>
                  <w:jc w:val="center"/>
                  <w:rPr>
                    <w:color w:val="0F243E"/>
                    <w:u w:val="none"/>
                  </w:rPr>
                </w:pPr>
                <w:r w:rsidRPr="00D81613">
                  <w:rPr>
                    <w:color w:val="0F243E"/>
                    <w:u w:val="none"/>
                  </w:rPr>
                  <w:fldChar w:fldCharType="begin"/>
                </w:r>
                <w:r w:rsidR="00D81613" w:rsidRPr="00D81613">
                  <w:rPr>
                    <w:color w:val="0F243E"/>
                    <w:u w:val="none"/>
                  </w:rPr>
                  <w:instrText>PAGE  \* Arabic  \* MERGEFORMAT</w:instrText>
                </w:r>
                <w:r w:rsidRPr="00D81613">
                  <w:rPr>
                    <w:color w:val="0F243E"/>
                    <w:u w:val="none"/>
                  </w:rPr>
                  <w:fldChar w:fldCharType="separate"/>
                </w:r>
                <w:r w:rsidR="00EA5DB4">
                  <w:rPr>
                    <w:noProof/>
                    <w:color w:val="0F243E"/>
                    <w:u w:val="none"/>
                  </w:rPr>
                  <w:t>4</w:t>
                </w:r>
                <w:r w:rsidRPr="00D81613">
                  <w:rPr>
                    <w:color w:val="0F243E"/>
                    <w:u w:val="none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  <w:p w:rsidR="00D81613" w:rsidRDefault="00D8161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6B7E" w:rsidRDefault="00846B7E" w:rsidP="00D81613">
      <w:pPr>
        <w:spacing w:after="0" w:line="240" w:lineRule="auto"/>
      </w:pPr>
      <w:r>
        <w:separator/>
      </w:r>
    </w:p>
  </w:footnote>
  <w:footnote w:type="continuationSeparator" w:id="0">
    <w:p w:rsidR="00846B7E" w:rsidRDefault="00846B7E" w:rsidP="00D81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38" w:type="dxa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7443"/>
      <w:gridCol w:w="1595"/>
    </w:tblGrid>
    <w:tr w:rsidR="00D81613" w:rsidRPr="00D81613" w:rsidTr="00D81613">
      <w:trPr>
        <w:trHeight w:val="145"/>
      </w:trPr>
      <w:tc>
        <w:tcPr>
          <w:tcW w:w="7443" w:type="dxa"/>
          <w:vAlign w:val="center"/>
        </w:tcPr>
        <w:p w:rsidR="00D81613" w:rsidRPr="00846B7E" w:rsidRDefault="00D81613" w:rsidP="00D81613">
          <w:pPr>
            <w:pStyle w:val="Nagwek"/>
            <w:rPr>
              <w:color w:val="000000"/>
              <w:sz w:val="14"/>
              <w:szCs w:val="14"/>
              <w:u w:val="none"/>
            </w:rPr>
          </w:pPr>
          <w:r w:rsidRPr="00846B7E">
            <w:rPr>
              <w:color w:val="000000"/>
              <w:sz w:val="14"/>
              <w:szCs w:val="14"/>
              <w:u w:val="none"/>
            </w:rPr>
            <w:t xml:space="preserve">Specyfikacja Techniczna Wykonania i Odbioru Robót Budowlanych </w:t>
          </w:r>
        </w:p>
      </w:tc>
      <w:tc>
        <w:tcPr>
          <w:tcW w:w="0" w:type="auto"/>
          <w:vAlign w:val="center"/>
        </w:tcPr>
        <w:p w:rsidR="00D81613" w:rsidRPr="00846B7E" w:rsidRDefault="00D81613" w:rsidP="00C91F92">
          <w:pPr>
            <w:pStyle w:val="Nagwek"/>
            <w:jc w:val="right"/>
            <w:rPr>
              <w:color w:val="000000"/>
              <w:sz w:val="14"/>
              <w:szCs w:val="14"/>
              <w:u w:val="none"/>
            </w:rPr>
          </w:pPr>
        </w:p>
      </w:tc>
    </w:tr>
  </w:tbl>
  <w:p w:rsidR="00D81613" w:rsidRPr="00D81613" w:rsidRDefault="00D81613" w:rsidP="00D81613">
    <w:pPr>
      <w:pStyle w:val="Nagwek"/>
      <w:rPr>
        <w:color w:val="000000"/>
        <w:sz w:val="8"/>
        <w:szCs w:val="8"/>
        <w:u w:val="none"/>
      </w:rPr>
    </w:pPr>
  </w:p>
  <w:p w:rsidR="00D81613" w:rsidRDefault="00D8161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30"/>
    <w:multiLevelType w:val="singleLevel"/>
    <w:tmpl w:val="00000030"/>
    <w:lvl w:ilvl="0">
      <w:numFmt w:val="bullet"/>
      <w:lvlText w:val=""/>
      <w:lvlJc w:val="left"/>
      <w:pPr>
        <w:tabs>
          <w:tab w:val="num" w:pos="0"/>
        </w:tabs>
        <w:ind w:left="283" w:hanging="283"/>
      </w:pPr>
      <w:rPr>
        <w:rFonts w:ascii="Symbol" w:hAnsi="Symbol"/>
      </w:r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283"/>
        <w:lvlJc w:val="left"/>
        <w:rPr>
          <w:rFonts w:ascii="Bookman Old Style" w:hAnsi="Bookman Old Style" w:hint="default"/>
          <w:sz w:val="24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NotTrackMoves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C4183"/>
    <w:rsid w:val="00002BA2"/>
    <w:rsid w:val="00031EF3"/>
    <w:rsid w:val="0006484B"/>
    <w:rsid w:val="000808E8"/>
    <w:rsid w:val="000A7A9F"/>
    <w:rsid w:val="000C342F"/>
    <w:rsid w:val="000E3E2C"/>
    <w:rsid w:val="00113DBF"/>
    <w:rsid w:val="001560D0"/>
    <w:rsid w:val="001B7B3C"/>
    <w:rsid w:val="001C664B"/>
    <w:rsid w:val="001E7EC9"/>
    <w:rsid w:val="002271B3"/>
    <w:rsid w:val="0024771B"/>
    <w:rsid w:val="002804CE"/>
    <w:rsid w:val="002F0572"/>
    <w:rsid w:val="002F5659"/>
    <w:rsid w:val="00305C20"/>
    <w:rsid w:val="00312C12"/>
    <w:rsid w:val="00350DC3"/>
    <w:rsid w:val="00364F14"/>
    <w:rsid w:val="003867FA"/>
    <w:rsid w:val="00394D24"/>
    <w:rsid w:val="003B366D"/>
    <w:rsid w:val="003D2D95"/>
    <w:rsid w:val="004050A7"/>
    <w:rsid w:val="00422DED"/>
    <w:rsid w:val="0045164D"/>
    <w:rsid w:val="004B3E93"/>
    <w:rsid w:val="00527DFA"/>
    <w:rsid w:val="005334BE"/>
    <w:rsid w:val="005632C9"/>
    <w:rsid w:val="00577767"/>
    <w:rsid w:val="00597337"/>
    <w:rsid w:val="005A28EE"/>
    <w:rsid w:val="005D0449"/>
    <w:rsid w:val="005D56C6"/>
    <w:rsid w:val="006231C0"/>
    <w:rsid w:val="00663A06"/>
    <w:rsid w:val="00667250"/>
    <w:rsid w:val="006676B7"/>
    <w:rsid w:val="006827C1"/>
    <w:rsid w:val="00690FF3"/>
    <w:rsid w:val="00691E80"/>
    <w:rsid w:val="00693DB4"/>
    <w:rsid w:val="00696AD6"/>
    <w:rsid w:val="006A3D4B"/>
    <w:rsid w:val="006C29B1"/>
    <w:rsid w:val="006D03B9"/>
    <w:rsid w:val="006D4D8C"/>
    <w:rsid w:val="006D6E38"/>
    <w:rsid w:val="006E4215"/>
    <w:rsid w:val="006F0657"/>
    <w:rsid w:val="007005E3"/>
    <w:rsid w:val="00700634"/>
    <w:rsid w:val="0071007D"/>
    <w:rsid w:val="00715BD1"/>
    <w:rsid w:val="00743F12"/>
    <w:rsid w:val="007916E8"/>
    <w:rsid w:val="00792656"/>
    <w:rsid w:val="007A4AAA"/>
    <w:rsid w:val="007D5D52"/>
    <w:rsid w:val="007E77EE"/>
    <w:rsid w:val="00801EA9"/>
    <w:rsid w:val="00820E1F"/>
    <w:rsid w:val="00846B7E"/>
    <w:rsid w:val="008F3953"/>
    <w:rsid w:val="00904B5F"/>
    <w:rsid w:val="00937CE3"/>
    <w:rsid w:val="00962F3E"/>
    <w:rsid w:val="00A07F8D"/>
    <w:rsid w:val="00A31C31"/>
    <w:rsid w:val="00A6279D"/>
    <w:rsid w:val="00A92F46"/>
    <w:rsid w:val="00AF78CB"/>
    <w:rsid w:val="00B352A7"/>
    <w:rsid w:val="00B40D61"/>
    <w:rsid w:val="00B8543D"/>
    <w:rsid w:val="00BA5D4C"/>
    <w:rsid w:val="00C53BD1"/>
    <w:rsid w:val="00C91F92"/>
    <w:rsid w:val="00CA32EA"/>
    <w:rsid w:val="00CB5695"/>
    <w:rsid w:val="00CC4183"/>
    <w:rsid w:val="00CD54F1"/>
    <w:rsid w:val="00CF4410"/>
    <w:rsid w:val="00D04850"/>
    <w:rsid w:val="00D247E8"/>
    <w:rsid w:val="00D31938"/>
    <w:rsid w:val="00D43247"/>
    <w:rsid w:val="00D44FE7"/>
    <w:rsid w:val="00D81613"/>
    <w:rsid w:val="00D84693"/>
    <w:rsid w:val="00D92518"/>
    <w:rsid w:val="00DA0189"/>
    <w:rsid w:val="00DA668E"/>
    <w:rsid w:val="00DD16E5"/>
    <w:rsid w:val="00DF2783"/>
    <w:rsid w:val="00E17269"/>
    <w:rsid w:val="00E407AE"/>
    <w:rsid w:val="00E60A4D"/>
    <w:rsid w:val="00EA5DB4"/>
    <w:rsid w:val="00EB2905"/>
    <w:rsid w:val="00EC16EB"/>
    <w:rsid w:val="00F02758"/>
    <w:rsid w:val="00F61D84"/>
    <w:rsid w:val="00F67D0E"/>
    <w:rsid w:val="00F733CC"/>
    <w:rsid w:val="00F97E01"/>
    <w:rsid w:val="00FC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B8D5FD8B-3C41-4D47-ADA6-CE7603D5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2F46"/>
    <w:pPr>
      <w:spacing w:after="200" w:line="276" w:lineRule="auto"/>
    </w:pPr>
    <w:rPr>
      <w:bCs/>
      <w:color w:val="0000FF"/>
      <w:u w:val="single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CC4183"/>
    <w:rPr>
      <w:b/>
      <w:bCs w:val="0"/>
    </w:rPr>
  </w:style>
  <w:style w:type="paragraph" w:customStyle="1" w:styleId="Standardowytekst">
    <w:name w:val="Standardowy.tekst"/>
    <w:rsid w:val="003867FA"/>
    <w:pPr>
      <w:suppressAutoHyphens/>
      <w:overflowPunct w:val="0"/>
      <w:autoSpaceDE w:val="0"/>
      <w:jc w:val="both"/>
      <w:textAlignment w:val="baseline"/>
    </w:pPr>
    <w:rPr>
      <w:rFonts w:ascii="Times New Roman" w:eastAsia="Arial" w:hAnsi="Times New Roman"/>
      <w:lang w:eastAsia="ar-SA"/>
    </w:rPr>
  </w:style>
  <w:style w:type="paragraph" w:styleId="Tekstpodstawowy">
    <w:name w:val="Body Text"/>
    <w:basedOn w:val="Normalny"/>
    <w:link w:val="TekstpodstawowyZnak"/>
    <w:rsid w:val="00A31C31"/>
    <w:pPr>
      <w:spacing w:before="60" w:after="120" w:line="240" w:lineRule="auto"/>
      <w:jc w:val="both"/>
    </w:pPr>
    <w:rPr>
      <w:rFonts w:eastAsia="Times New Roman"/>
      <w:bCs w:val="0"/>
      <w:iCs/>
      <w:color w:val="auto"/>
      <w:sz w:val="18"/>
      <w:szCs w:val="24"/>
      <w:u w:val="none"/>
      <w:lang w:eastAsia="pl-PL"/>
    </w:rPr>
  </w:style>
  <w:style w:type="character" w:customStyle="1" w:styleId="TekstpodstawowyZnak">
    <w:name w:val="Tekst podstawowy Znak"/>
    <w:link w:val="Tekstpodstawowy"/>
    <w:rsid w:val="00A31C31"/>
    <w:rPr>
      <w:rFonts w:eastAsia="Times New Roman" w:cs="Arial"/>
      <w:iCs/>
      <w:color w:val="auto"/>
      <w:sz w:val="18"/>
      <w:szCs w:val="24"/>
      <w:u w:val="none"/>
      <w:lang w:eastAsia="pl-PL"/>
    </w:rPr>
  </w:style>
  <w:style w:type="paragraph" w:customStyle="1" w:styleId="Tekstpodstawowy31">
    <w:name w:val="Tekst podstawowy 31"/>
    <w:basedOn w:val="Normalny"/>
    <w:rsid w:val="00A31C31"/>
    <w:pPr>
      <w:suppressAutoHyphens/>
      <w:spacing w:before="120" w:after="120" w:line="360" w:lineRule="auto"/>
      <w:jc w:val="both"/>
    </w:pPr>
    <w:rPr>
      <w:rFonts w:eastAsia="Times New Roman"/>
      <w:bCs w:val="0"/>
      <w:color w:val="auto"/>
      <w:sz w:val="16"/>
      <w:szCs w:val="16"/>
      <w:u w:val="none"/>
      <w:lang w:eastAsia="ar-SA"/>
    </w:rPr>
  </w:style>
  <w:style w:type="paragraph" w:customStyle="1" w:styleId="Normalny1">
    <w:name w:val="Normalny1"/>
    <w:aliases w:val="tekst"/>
    <w:rsid w:val="00E407AE"/>
    <w:pPr>
      <w:overflowPunct w:val="0"/>
      <w:autoSpaceDE w:val="0"/>
      <w:autoSpaceDN w:val="0"/>
      <w:adjustRightInd w:val="0"/>
      <w:jc w:val="both"/>
    </w:pPr>
    <w:rPr>
      <w:rFonts w:ascii="Times New Roman" w:eastAsia="Times New Roman" w:hAnsi="Times New Roman"/>
      <w:lang w:val="en-US" w:eastAsia="en-US"/>
    </w:rPr>
  </w:style>
  <w:style w:type="paragraph" w:styleId="Poprawka">
    <w:name w:val="Revision"/>
    <w:hidden/>
    <w:uiPriority w:val="99"/>
    <w:semiHidden/>
    <w:rsid w:val="00D84693"/>
    <w:rPr>
      <w:bCs/>
      <w:color w:val="0000FF"/>
      <w:u w:val="single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4693"/>
    <w:pPr>
      <w:spacing w:after="0" w:line="240" w:lineRule="auto"/>
    </w:pPr>
    <w:rPr>
      <w:rFonts w:ascii="Tahoma" w:hAnsi="Tahoma"/>
      <w:bCs w:val="0"/>
      <w:color w:val="auto"/>
      <w:sz w:val="16"/>
      <w:szCs w:val="16"/>
      <w:u w:val="none"/>
    </w:rPr>
  </w:style>
  <w:style w:type="character" w:customStyle="1" w:styleId="TekstdymkaZnak">
    <w:name w:val="Tekst dymka Znak"/>
    <w:link w:val="Tekstdymka"/>
    <w:uiPriority w:val="99"/>
    <w:semiHidden/>
    <w:rsid w:val="00D84693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4B3E93"/>
    <w:rPr>
      <w:color w:val="0000FF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D816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uiPriority w:val="99"/>
    <w:rsid w:val="00D81613"/>
    <w:rPr>
      <w:bCs/>
      <w:color w:val="0000FF"/>
      <w:u w:val="single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D8161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81613"/>
    <w:rPr>
      <w:bCs/>
      <w:color w:val="0000FF"/>
      <w:u w:val="singl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9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kn.pl/?m=katalog&amp;a=find&amp;pfsymbol=PN-EN+ISO+10318%3A2007" TargetMode="External"/><Relationship Id="rId13" Type="http://schemas.openxmlformats.org/officeDocument/2006/relationships/hyperlink" Target="http://www.pkn.pl/?a=show&amp;m=katalog&amp;id=462381&amp;page=2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pkn.pl/?a=show&amp;m=katalog&amp;id=462381&amp;page=2" TargetMode="External"/><Relationship Id="rId17" Type="http://schemas.openxmlformats.org/officeDocument/2006/relationships/hyperlink" Target="http://www.pkn.pl/?a=show&amp;m=katalog&amp;id=535871&amp;page=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kn.pl/?a=show&amp;m=katalog&amp;id=535871&amp;page=1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kn.pl/?a=show&amp;m=katalog&amp;id=543959&amp;page=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kn.pl/?a=show&amp;m=katalog&amp;id=462360&amp;page=2" TargetMode="External"/><Relationship Id="rId10" Type="http://schemas.openxmlformats.org/officeDocument/2006/relationships/hyperlink" Target="http://www.pkn.pl/?a=show&amp;m=katalog&amp;id=543959&amp;page=1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pkn.pl/?a=show&amp;m=katalog&amp;id=491483&amp;page=1" TargetMode="External"/><Relationship Id="rId14" Type="http://schemas.openxmlformats.org/officeDocument/2006/relationships/hyperlink" Target="http://www.pkn.pl/?a=show&amp;m=katalog&amp;id=462360&amp;page=2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66F8B-5409-4E26-B8BA-24D55B19C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6</Pages>
  <Words>2186</Words>
  <Characters>13117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15273</CharactersWithSpaces>
  <SharedDoc>false</SharedDoc>
  <HLinks>
    <vt:vector size="60" baseType="variant">
      <vt:variant>
        <vt:i4>327769</vt:i4>
      </vt:variant>
      <vt:variant>
        <vt:i4>27</vt:i4>
      </vt:variant>
      <vt:variant>
        <vt:i4>0</vt:i4>
      </vt:variant>
      <vt:variant>
        <vt:i4>5</vt:i4>
      </vt:variant>
      <vt:variant>
        <vt:lpwstr>http://www.pkn.pl/?a=show&amp;m=katalog&amp;id=535871&amp;page=1</vt:lpwstr>
      </vt:variant>
      <vt:variant>
        <vt:lpwstr/>
      </vt:variant>
      <vt:variant>
        <vt:i4>327769</vt:i4>
      </vt:variant>
      <vt:variant>
        <vt:i4>24</vt:i4>
      </vt:variant>
      <vt:variant>
        <vt:i4>0</vt:i4>
      </vt:variant>
      <vt:variant>
        <vt:i4>5</vt:i4>
      </vt:variant>
      <vt:variant>
        <vt:lpwstr>http://www.pkn.pl/?a=show&amp;m=katalog&amp;id=535871&amp;page=1</vt:lpwstr>
      </vt:variant>
      <vt:variant>
        <vt:lpwstr/>
      </vt:variant>
      <vt:variant>
        <vt:i4>65622</vt:i4>
      </vt:variant>
      <vt:variant>
        <vt:i4>21</vt:i4>
      </vt:variant>
      <vt:variant>
        <vt:i4>0</vt:i4>
      </vt:variant>
      <vt:variant>
        <vt:i4>5</vt:i4>
      </vt:variant>
      <vt:variant>
        <vt:lpwstr>http://www.pkn.pl/?a=show&amp;m=katalog&amp;id=462360&amp;page=2</vt:lpwstr>
      </vt:variant>
      <vt:variant>
        <vt:lpwstr/>
      </vt:variant>
      <vt:variant>
        <vt:i4>65622</vt:i4>
      </vt:variant>
      <vt:variant>
        <vt:i4>18</vt:i4>
      </vt:variant>
      <vt:variant>
        <vt:i4>0</vt:i4>
      </vt:variant>
      <vt:variant>
        <vt:i4>5</vt:i4>
      </vt:variant>
      <vt:variant>
        <vt:lpwstr>http://www.pkn.pl/?a=show&amp;m=katalog&amp;id=462360&amp;page=2</vt:lpwstr>
      </vt:variant>
      <vt:variant>
        <vt:lpwstr/>
      </vt:variant>
      <vt:variant>
        <vt:i4>983127</vt:i4>
      </vt:variant>
      <vt:variant>
        <vt:i4>15</vt:i4>
      </vt:variant>
      <vt:variant>
        <vt:i4>0</vt:i4>
      </vt:variant>
      <vt:variant>
        <vt:i4>5</vt:i4>
      </vt:variant>
      <vt:variant>
        <vt:lpwstr>http://www.pkn.pl/?a=show&amp;m=katalog&amp;id=462381&amp;page=2</vt:lpwstr>
      </vt:variant>
      <vt:variant>
        <vt:lpwstr/>
      </vt:variant>
      <vt:variant>
        <vt:i4>983127</vt:i4>
      </vt:variant>
      <vt:variant>
        <vt:i4>12</vt:i4>
      </vt:variant>
      <vt:variant>
        <vt:i4>0</vt:i4>
      </vt:variant>
      <vt:variant>
        <vt:i4>5</vt:i4>
      </vt:variant>
      <vt:variant>
        <vt:lpwstr>http://www.pkn.pl/?a=show&amp;m=katalog&amp;id=462381&amp;page=2</vt:lpwstr>
      </vt:variant>
      <vt:variant>
        <vt:lpwstr/>
      </vt:variant>
      <vt:variant>
        <vt:i4>65623</vt:i4>
      </vt:variant>
      <vt:variant>
        <vt:i4>9</vt:i4>
      </vt:variant>
      <vt:variant>
        <vt:i4>0</vt:i4>
      </vt:variant>
      <vt:variant>
        <vt:i4>5</vt:i4>
      </vt:variant>
      <vt:variant>
        <vt:lpwstr>http://www.pkn.pl/?a=show&amp;m=katalog&amp;id=543959&amp;page=1</vt:lpwstr>
      </vt:variant>
      <vt:variant>
        <vt:lpwstr/>
      </vt:variant>
      <vt:variant>
        <vt:i4>65623</vt:i4>
      </vt:variant>
      <vt:variant>
        <vt:i4>6</vt:i4>
      </vt:variant>
      <vt:variant>
        <vt:i4>0</vt:i4>
      </vt:variant>
      <vt:variant>
        <vt:i4>5</vt:i4>
      </vt:variant>
      <vt:variant>
        <vt:lpwstr>http://www.pkn.pl/?a=show&amp;m=katalog&amp;id=543959&amp;page=1</vt:lpwstr>
      </vt:variant>
      <vt:variant>
        <vt:lpwstr/>
      </vt:variant>
      <vt:variant>
        <vt:i4>983133</vt:i4>
      </vt:variant>
      <vt:variant>
        <vt:i4>3</vt:i4>
      </vt:variant>
      <vt:variant>
        <vt:i4>0</vt:i4>
      </vt:variant>
      <vt:variant>
        <vt:i4>5</vt:i4>
      </vt:variant>
      <vt:variant>
        <vt:lpwstr>http://www.pkn.pl/?a=show&amp;m=katalog&amp;id=491483&amp;page=1</vt:lpwstr>
      </vt:variant>
      <vt:variant>
        <vt:lpwstr/>
      </vt:variant>
      <vt:variant>
        <vt:i4>7536691</vt:i4>
      </vt:variant>
      <vt:variant>
        <vt:i4>0</vt:i4>
      </vt:variant>
      <vt:variant>
        <vt:i4>0</vt:i4>
      </vt:variant>
      <vt:variant>
        <vt:i4>5</vt:i4>
      </vt:variant>
      <vt:variant>
        <vt:lpwstr>http://www.pkn.pl/?m=katalog&amp;a=find&amp;pfsymbol=PN-EN+ISO+10318%3A2007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Ajdukiewicz</dc:creator>
  <cp:keywords/>
  <cp:lastModifiedBy>Katarzyna Zielińska</cp:lastModifiedBy>
  <cp:revision>12</cp:revision>
  <cp:lastPrinted>2016-10-13T10:15:00Z</cp:lastPrinted>
  <dcterms:created xsi:type="dcterms:W3CDTF">2012-12-18T12:12:00Z</dcterms:created>
  <dcterms:modified xsi:type="dcterms:W3CDTF">2017-02-09T08:30:00Z</dcterms:modified>
</cp:coreProperties>
</file>